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26"/>
        <w:gridCol w:w="6394"/>
      </w:tblGrid>
      <w:tr w:rsidR="00322AE2" w:rsidTr="00EE6A36">
        <w:trPr>
          <w:jc w:val="center"/>
        </w:trPr>
        <w:tc>
          <w:tcPr>
            <w:tcW w:w="8820" w:type="dxa"/>
            <w:gridSpan w:val="2"/>
          </w:tcPr>
          <w:p w:rsidR="00322AE2" w:rsidRDefault="00B9415F" w:rsidP="00035E9F">
            <w:pPr>
              <w:rPr>
                <w:rFonts w:ascii="Arial" w:hAnsi="Arial"/>
                <w:b/>
                <w:bCs/>
                <w:rtl/>
              </w:rPr>
            </w:pPr>
            <w:r>
              <w:rPr>
                <w:b/>
                <w:bCs/>
                <w:sz w:val="26"/>
                <w:szCs w:val="26"/>
                <w:rtl/>
              </w:rPr>
              <w:t>לפני</w:t>
            </w:r>
            <w:r w:rsidR="001C703E">
              <w:rPr>
                <w:rFonts w:hint="cs"/>
                <w:b/>
                <w:bCs/>
                <w:sz w:val="26"/>
                <w:szCs w:val="26"/>
                <w:rtl/>
              </w:rPr>
              <w:t xml:space="preserve">: </w:t>
            </w:r>
            <w:r>
              <w:rPr>
                <w:b/>
                <w:bCs/>
                <w:sz w:val="26"/>
                <w:szCs w:val="26"/>
                <w:rtl/>
              </w:rPr>
              <w:t xml:space="preserve"> </w:t>
            </w:r>
            <w:r>
              <w:rPr>
                <w:rFonts w:ascii="Arial" w:hAnsi="Arial"/>
                <w:b/>
                <w:bCs/>
                <w:sz w:val="26"/>
                <w:szCs w:val="26"/>
                <w:rtl/>
              </w:rPr>
              <w:t>כבוד ה</w:t>
            </w:r>
            <w:sdt>
              <w:sdtPr>
                <w:rPr>
                  <w:sz w:val="26"/>
                  <w:szCs w:val="26"/>
                  <w:rtl/>
                </w:rPr>
                <w:alias w:val="1574"/>
                <w:tag w:val="1574"/>
                <w:id w:val="-868990752"/>
                <w:text w:multiLine="1"/>
              </w:sdtPr>
              <w:sdtEndPr/>
              <w:sdtContent>
                <w:r>
                  <w:rPr>
                    <w:rFonts w:ascii="Arial" w:hAnsi="Arial" w:hint="cs"/>
                    <w:b/>
                    <w:bCs/>
                    <w:sz w:val="26"/>
                    <w:szCs w:val="26"/>
                    <w:rtl/>
                  </w:rPr>
                  <w:t>שופט</w:t>
                </w:r>
              </w:sdtContent>
            </w:sdt>
            <w:r>
              <w:rPr>
                <w:rFonts w:ascii="Arial" w:hAnsi="Arial"/>
                <w:b/>
                <w:bCs/>
                <w:sz w:val="26"/>
                <w:szCs w:val="26"/>
                <w:rtl/>
              </w:rPr>
              <w:t xml:space="preserve"> </w:t>
            </w:r>
            <w:sdt>
              <w:sdtPr>
                <w:rPr>
                  <w:b/>
                  <w:bCs/>
                  <w:sz w:val="26"/>
                  <w:szCs w:val="26"/>
                  <w:rtl/>
                </w:rPr>
                <w:alias w:val="1573"/>
                <w:tag w:val="1573"/>
                <w:id w:val="407734867"/>
                <w:text w:multiLine="1"/>
              </w:sdtPr>
              <w:sdtEndPr/>
              <w:sdtContent>
                <w:r>
                  <w:rPr>
                    <w:rFonts w:hint="cs"/>
                    <w:b/>
                    <w:bCs/>
                    <w:sz w:val="26"/>
                    <w:szCs w:val="26"/>
                    <w:rtl/>
                  </w:rPr>
                  <w:t>ניר זנו</w:t>
                </w:r>
              </w:sdtContent>
            </w:sdt>
          </w:p>
          <w:p w:rsidR="00322AE2" w:rsidRPr="00717D6C" w:rsidRDefault="00322AE2" w:rsidP="00717D6C">
            <w:pPr>
              <w:rPr>
                <w:rFonts w:ascii="Arial" w:hAnsi="Arial"/>
                <w:b/>
                <w:bCs/>
              </w:rPr>
            </w:pPr>
          </w:p>
        </w:tc>
      </w:tr>
      <w:tr w:rsidR="0094424E" w:rsidTr="00322AE2">
        <w:trPr>
          <w:jc w:val="center"/>
        </w:trPr>
        <w:tc>
          <w:tcPr>
            <w:tcW w:w="2426" w:type="dxa"/>
          </w:tcPr>
          <w:sdt>
            <w:sdtPr>
              <w:alias w:val="1180"/>
              <w:tag w:val="1180"/>
              <w:id w:val="637458750"/>
              <w:text w:multiLine="1"/>
            </w:sdtPr>
            <w:sdtEndPr/>
            <w:sdtContent>
              <w:p w:rsidR="00F72DF5" w:rsidRDefault="001C703E">
                <w:pPr>
                  <w:bidi w:val="0"/>
                  <w:jc w:val="right"/>
                  <w:rPr>
                    <w:rFonts w:ascii="Arial" w:hAnsi="Arial"/>
                    <w:b/>
                    <w:bCs/>
                    <w:noProof w:val="0"/>
                    <w:sz w:val="26"/>
                    <w:szCs w:val="26"/>
                    <w:rtl/>
                  </w:rPr>
                </w:pPr>
                <w:r>
                  <w:rPr>
                    <w:rFonts w:ascii="Arial" w:hAnsi="Arial" w:hint="cs"/>
                    <w:b/>
                    <w:bCs/>
                    <w:noProof w:val="0"/>
                    <w:sz w:val="26"/>
                    <w:szCs w:val="26"/>
                    <w:rtl/>
                  </w:rPr>
                  <w:t>ה</w:t>
                </w:r>
                <w:r w:rsidR="00E12B5E">
                  <w:rPr>
                    <w:rFonts w:ascii="Arial" w:hAnsi="Arial"/>
                    <w:b/>
                    <w:bCs/>
                    <w:noProof w:val="0"/>
                    <w:sz w:val="26"/>
                    <w:szCs w:val="26"/>
                    <w:rtl/>
                  </w:rPr>
                  <w:t>מאשימה</w:t>
                </w:r>
              </w:p>
            </w:sdtContent>
          </w:sdt>
        </w:tc>
        <w:tc>
          <w:tcPr>
            <w:tcW w:w="6394" w:type="dxa"/>
          </w:tcPr>
          <w:p w:rsidR="0094424E" w:rsidRDefault="00F67A54" w:rsidP="00CB01ED">
            <w:pPr>
              <w:rPr>
                <w:b/>
                <w:bCs/>
                <w:noProof w:val="0"/>
                <w:sz w:val="26"/>
                <w:szCs w:val="26"/>
              </w:rPr>
            </w:pPr>
            <w:r>
              <w:rPr>
                <w:rFonts w:hint="cs"/>
                <w:rtl/>
              </w:rPr>
              <w:t xml:space="preserve"> </w:t>
            </w:r>
            <w:r w:rsidR="00CB01ED">
              <w:rPr>
                <w:rFonts w:hint="cs"/>
                <w:rtl/>
              </w:rPr>
              <w:t xml:space="preserve"> </w:t>
            </w:r>
            <w:sdt>
              <w:sdtPr>
                <w:rPr>
                  <w:rFonts w:hint="cs"/>
                  <w:rtl/>
                </w:rPr>
                <w:alias w:val="2316"/>
                <w:tag w:val="2316"/>
                <w:id w:val="188268356"/>
                <w:placeholder>
                  <w:docPart w:val="30D2F63EA5C949BE9AD4432115AC0C09"/>
                </w:placeholder>
                <w:text w:multiLine="1"/>
              </w:sdtPr>
              <w:sdtEndPr/>
              <w:sdtContent>
                <w:r w:rsidR="00FE1D8C">
                  <w:rPr>
                    <w:rtl/>
                  </w:rPr>
                  <w:t>מדינת ישראל</w:t>
                </w:r>
              </w:sdtContent>
            </w:sdt>
          </w:p>
        </w:tc>
      </w:tr>
      <w:tr w:rsidR="0094424E">
        <w:trPr>
          <w:jc w:val="center"/>
        </w:trPr>
        <w:tc>
          <w:tcPr>
            <w:tcW w:w="8820" w:type="dxa"/>
            <w:gridSpan w:val="2"/>
          </w:tcPr>
          <w:p w:rsidR="00DA1A68" w:rsidRDefault="00DA1A68" w:rsidP="00DA1A68">
            <w:pPr>
              <w:jc w:val="center"/>
              <w:rPr>
                <w:rFonts w:ascii="Arial" w:hAnsi="Arial"/>
                <w:b/>
                <w:bCs/>
                <w:noProof w:val="0"/>
                <w:sz w:val="26"/>
                <w:szCs w:val="26"/>
                <w:rtl/>
              </w:rPr>
            </w:pPr>
          </w:p>
          <w:p w:rsidR="0094424E" w:rsidRDefault="00FE1D8C" w:rsidP="00FE1D8C">
            <w:pPr>
              <w:rPr>
                <w:rFonts w:ascii="Arial" w:hAnsi="Arial"/>
                <w:b/>
                <w:bCs/>
                <w:noProof w:val="0"/>
                <w:sz w:val="26"/>
                <w:szCs w:val="26"/>
                <w:rtl/>
              </w:rPr>
            </w:pPr>
            <w:r>
              <w:rPr>
                <w:rFonts w:ascii="Arial" w:hAnsi="Arial" w:hint="cs"/>
                <w:b/>
                <w:bCs/>
                <w:noProof w:val="0"/>
                <w:sz w:val="26"/>
                <w:szCs w:val="26"/>
              </w:rPr>
              <w:t xml:space="preserve">                                       </w:t>
            </w:r>
            <w:r w:rsidR="00BF410F">
              <w:rPr>
                <w:rFonts w:ascii="Arial" w:hAnsi="Arial" w:hint="cs"/>
                <w:b/>
                <w:bCs/>
                <w:noProof w:val="0"/>
                <w:sz w:val="26"/>
                <w:szCs w:val="26"/>
                <w:rtl/>
              </w:rPr>
              <w:t>בעניין</w:t>
            </w:r>
          </w:p>
          <w:p w:rsidR="00DA1A68" w:rsidRDefault="00DA1A68" w:rsidP="00DA1A68">
            <w:pPr>
              <w:jc w:val="center"/>
              <w:rPr>
                <w:rFonts w:ascii="Arial" w:hAnsi="Arial"/>
                <w:b/>
                <w:bCs/>
                <w:noProof w:val="0"/>
                <w:sz w:val="26"/>
                <w:szCs w:val="26"/>
              </w:rPr>
            </w:pPr>
          </w:p>
        </w:tc>
      </w:tr>
      <w:tr w:rsidR="0094424E" w:rsidTr="00322AE2">
        <w:trPr>
          <w:jc w:val="center"/>
        </w:trPr>
        <w:tc>
          <w:tcPr>
            <w:tcW w:w="2426" w:type="dxa"/>
          </w:tcPr>
          <w:p w:rsidR="0094424E" w:rsidRDefault="00050EA6" w:rsidP="001C703E">
            <w:pPr>
              <w:rPr>
                <w:rFonts w:ascii="Arial" w:hAnsi="Arial"/>
                <w:b/>
                <w:bCs/>
                <w:noProof w:val="0"/>
                <w:sz w:val="26"/>
                <w:szCs w:val="26"/>
              </w:rPr>
            </w:pPr>
            <w:sdt>
              <w:sdtPr>
                <w:rPr>
                  <w:rtl/>
                </w:rPr>
                <w:alias w:val="1184"/>
                <w:tag w:val="1184"/>
                <w:id w:val="-340621022"/>
                <w:text w:multiLine="1"/>
              </w:sdtPr>
              <w:sdtEndPr/>
              <w:sdtContent>
                <w:r w:rsidR="001C703E">
                  <w:rPr>
                    <w:rFonts w:ascii="Arial" w:hAnsi="Arial" w:hint="cs"/>
                    <w:b/>
                    <w:bCs/>
                    <w:noProof w:val="0"/>
                    <w:sz w:val="26"/>
                    <w:szCs w:val="26"/>
                    <w:rtl/>
                  </w:rPr>
                  <w:t>ה</w:t>
                </w:r>
                <w:r w:rsidR="00010AF1">
                  <w:rPr>
                    <w:rFonts w:ascii="Arial" w:hAnsi="Arial"/>
                    <w:b/>
                    <w:bCs/>
                    <w:noProof w:val="0"/>
                    <w:sz w:val="26"/>
                    <w:szCs w:val="26"/>
                    <w:rtl/>
                  </w:rPr>
                  <w:t>נאשם</w:t>
                </w:r>
              </w:sdtContent>
            </w:sdt>
          </w:p>
        </w:tc>
        <w:tc>
          <w:tcPr>
            <w:tcW w:w="6394" w:type="dxa"/>
          </w:tcPr>
          <w:p w:rsidR="0094424E" w:rsidRDefault="00FE1D8C" w:rsidP="00FE1D8C">
            <w:pPr>
              <w:jc w:val="both"/>
              <w:rPr>
                <w:b/>
                <w:bCs/>
                <w:noProof w:val="0"/>
                <w:sz w:val="26"/>
                <w:szCs w:val="26"/>
                <w:rtl/>
              </w:rPr>
            </w:pPr>
            <w:r>
              <w:t xml:space="preserve">XXXX     </w:t>
            </w:r>
          </w:p>
        </w:tc>
      </w:tr>
    </w:tbl>
    <w:p w:rsidR="0094424E" w:rsidRDefault="0094424E" w:rsidP="0094424E">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tl/>
              </w:rPr>
            </w:pPr>
            <w:r>
              <w:rPr>
                <w:rFonts w:ascii="Arial" w:hAnsi="Arial" w:hint="cs"/>
                <w:b/>
                <w:bCs/>
                <w:noProof w:val="0"/>
                <w:sz w:val="28"/>
                <w:szCs w:val="28"/>
                <w:u w:val="single"/>
                <w:rtl/>
              </w:rPr>
              <w:t>החלטה</w:t>
            </w:r>
            <w:r w:rsidR="00FE1D8C">
              <w:rPr>
                <w:rFonts w:ascii="Arial" w:hAnsi="Arial" w:hint="cs"/>
                <w:b/>
                <w:bCs/>
                <w:noProof w:val="0"/>
                <w:sz w:val="28"/>
                <w:szCs w:val="28"/>
                <w:u w:val="single"/>
                <w:rtl/>
              </w:rPr>
              <w:t>-עותק</w:t>
            </w:r>
          </w:p>
          <w:p w:rsidR="00FE1D8C" w:rsidRDefault="00FE1D8C" w:rsidP="00FE1D8C">
            <w:pPr>
              <w:bidi w:val="0"/>
              <w:jc w:val="center"/>
              <w:rPr>
                <w:rFonts w:ascii="Arial" w:hAnsi="Arial"/>
                <w:b/>
                <w:bCs/>
                <w:noProof w:val="0"/>
                <w:sz w:val="28"/>
                <w:szCs w:val="28"/>
                <w:u w:val="single"/>
                <w:rtl/>
              </w:rPr>
            </w:pPr>
            <w:r>
              <w:rPr>
                <w:rFonts w:ascii="Arial" w:hAnsi="Arial" w:hint="cs"/>
                <w:b/>
                <w:bCs/>
                <w:noProof w:val="0"/>
                <w:sz w:val="28"/>
                <w:szCs w:val="28"/>
                <w:u w:val="single"/>
                <w:rtl/>
              </w:rPr>
              <w:t>מותר לפרסום</w:t>
            </w:r>
          </w:p>
        </w:tc>
      </w:tr>
    </w:tbl>
    <w:p w:rsidR="00694556" w:rsidRDefault="00694556">
      <w:pPr>
        <w:spacing w:line="360" w:lineRule="auto"/>
        <w:jc w:val="both"/>
        <w:rPr>
          <w:rFonts w:ascii="Arial" w:hAnsi="Arial"/>
          <w:noProof w:val="0"/>
          <w:rtl/>
        </w:rPr>
      </w:pPr>
    </w:p>
    <w:p w:rsidR="00694556" w:rsidRDefault="00B07F90" w:rsidP="00B07F90">
      <w:pPr>
        <w:spacing w:line="360" w:lineRule="auto"/>
        <w:jc w:val="both"/>
        <w:rPr>
          <w:rFonts w:ascii="Arial" w:hAnsi="Arial"/>
          <w:noProof w:val="0"/>
          <w:rtl/>
        </w:rPr>
      </w:pPr>
      <w:r>
        <w:rPr>
          <w:rFonts w:ascii="Arial" w:hAnsi="Arial" w:hint="cs"/>
          <w:noProof w:val="0"/>
          <w:rtl/>
        </w:rPr>
        <w:t xml:space="preserve">בקשת ב"כ הנאשם להורות על </w:t>
      </w:r>
      <w:r w:rsidR="00E12B5E">
        <w:rPr>
          <w:rFonts w:ascii="Arial" w:hAnsi="Arial" w:hint="cs"/>
          <w:noProof w:val="0"/>
          <w:rtl/>
        </w:rPr>
        <w:t>צירוף</w:t>
      </w:r>
      <w:r w:rsidR="00321B93">
        <w:rPr>
          <w:rFonts w:ascii="Arial" w:hAnsi="Arial" w:hint="cs"/>
          <w:noProof w:val="0"/>
          <w:rtl/>
        </w:rPr>
        <w:t xml:space="preserve"> תיק תעבורה המתנהל בבית משפט השלום בתל אביב ( תתע"א 7101-09-22) לתיק בכותרת. </w:t>
      </w:r>
    </w:p>
    <w:p w:rsidR="00321B93" w:rsidRDefault="00321B93">
      <w:pPr>
        <w:spacing w:line="360" w:lineRule="auto"/>
        <w:jc w:val="both"/>
        <w:rPr>
          <w:rFonts w:ascii="Arial" w:hAnsi="Arial"/>
          <w:noProof w:val="0"/>
          <w:rtl/>
        </w:rPr>
      </w:pPr>
    </w:p>
    <w:p w:rsidR="00321B93" w:rsidRPr="00321B93" w:rsidRDefault="00321B93">
      <w:pPr>
        <w:spacing w:line="360" w:lineRule="auto"/>
        <w:jc w:val="both"/>
        <w:rPr>
          <w:rFonts w:ascii="Arial" w:hAnsi="Arial"/>
          <w:b/>
          <w:bCs/>
          <w:noProof w:val="0"/>
          <w:u w:val="single"/>
          <w:rtl/>
        </w:rPr>
      </w:pPr>
      <w:r w:rsidRPr="00321B93">
        <w:rPr>
          <w:rFonts w:ascii="Arial" w:hAnsi="Arial" w:hint="cs"/>
          <w:b/>
          <w:bCs/>
          <w:noProof w:val="0"/>
          <w:u w:val="single"/>
          <w:rtl/>
        </w:rPr>
        <w:t xml:space="preserve">רקע עובדתי </w:t>
      </w:r>
    </w:p>
    <w:p w:rsidR="00321B93" w:rsidRPr="00321B93" w:rsidRDefault="00321B93">
      <w:pPr>
        <w:spacing w:line="360" w:lineRule="auto"/>
        <w:jc w:val="both"/>
        <w:rPr>
          <w:rFonts w:ascii="Arial" w:hAnsi="Arial"/>
          <w:b/>
          <w:bCs/>
          <w:noProof w:val="0"/>
          <w:u w:val="single"/>
          <w:rtl/>
        </w:rPr>
      </w:pPr>
    </w:p>
    <w:p w:rsidR="00321B93" w:rsidRPr="00F97FF0" w:rsidRDefault="00ED6C41" w:rsidP="009C5C88">
      <w:pPr>
        <w:pStyle w:val="ad"/>
        <w:numPr>
          <w:ilvl w:val="0"/>
          <w:numId w:val="1"/>
        </w:numPr>
        <w:spacing w:line="360" w:lineRule="auto"/>
        <w:jc w:val="both"/>
        <w:rPr>
          <w:rFonts w:ascii="Arial" w:hAnsi="Arial"/>
          <w:noProof w:val="0"/>
          <w:u w:val="single"/>
        </w:rPr>
      </w:pPr>
      <w:r w:rsidRPr="00E97FDE">
        <w:rPr>
          <w:rFonts w:ascii="Arial" w:hAnsi="Arial" w:hint="cs"/>
          <w:noProof w:val="0"/>
          <w:u w:val="single"/>
          <w:rtl/>
        </w:rPr>
        <w:t>ביום 23.4.23</w:t>
      </w:r>
      <w:r w:rsidRPr="00F97FF0">
        <w:rPr>
          <w:rFonts w:ascii="Arial" w:hAnsi="Arial" w:hint="cs"/>
          <w:noProof w:val="0"/>
          <w:rtl/>
        </w:rPr>
        <w:t xml:space="preserve"> ה</w:t>
      </w:r>
      <w:r w:rsidR="00F97FF0" w:rsidRPr="00F97FF0">
        <w:rPr>
          <w:rFonts w:ascii="Arial" w:hAnsi="Arial" w:hint="cs"/>
          <w:noProof w:val="0"/>
          <w:rtl/>
        </w:rPr>
        <w:t xml:space="preserve">וגש כנגד הנאשם כתב אישום בתיק שבנדון. </w:t>
      </w:r>
    </w:p>
    <w:p w:rsidR="00ED6C41" w:rsidRPr="00F97FF0" w:rsidRDefault="00ED6C41" w:rsidP="009C5C88">
      <w:pPr>
        <w:pStyle w:val="ad"/>
        <w:numPr>
          <w:ilvl w:val="0"/>
          <w:numId w:val="1"/>
        </w:numPr>
        <w:spacing w:line="360" w:lineRule="auto"/>
        <w:jc w:val="both"/>
        <w:rPr>
          <w:rFonts w:ascii="Arial" w:hAnsi="Arial"/>
          <w:noProof w:val="0"/>
          <w:u w:val="single"/>
        </w:rPr>
      </w:pPr>
      <w:r w:rsidRPr="00E97FDE">
        <w:rPr>
          <w:rFonts w:ascii="Arial" w:hAnsi="Arial" w:hint="cs"/>
          <w:noProof w:val="0"/>
          <w:u w:val="single"/>
          <w:rtl/>
        </w:rPr>
        <w:t>ביום 12.3.24</w:t>
      </w:r>
      <w:r w:rsidRPr="00F97FF0">
        <w:rPr>
          <w:rFonts w:ascii="Arial" w:hAnsi="Arial" w:hint="cs"/>
          <w:noProof w:val="0"/>
          <w:rtl/>
        </w:rPr>
        <w:t xml:space="preserve"> הודה הנאשם בעובדות כתב אישום מתוקן ודינו הוכרע. </w:t>
      </w:r>
    </w:p>
    <w:p w:rsidR="00ED6C41" w:rsidRPr="00F97FF0" w:rsidRDefault="00ED6C41" w:rsidP="00EC66D3">
      <w:pPr>
        <w:pStyle w:val="ad"/>
        <w:numPr>
          <w:ilvl w:val="0"/>
          <w:numId w:val="1"/>
        </w:numPr>
        <w:spacing w:line="360" w:lineRule="auto"/>
        <w:jc w:val="both"/>
        <w:rPr>
          <w:rFonts w:ascii="Arial" w:hAnsi="Arial"/>
          <w:noProof w:val="0"/>
          <w:u w:val="single"/>
        </w:rPr>
      </w:pPr>
      <w:r w:rsidRPr="00F97FF0">
        <w:rPr>
          <w:rFonts w:ascii="Arial" w:hAnsi="Arial" w:hint="cs"/>
          <w:noProof w:val="0"/>
          <w:rtl/>
        </w:rPr>
        <w:t xml:space="preserve">כתב האישום המתוקן מייחס לנאשם עבירות של : החזקה בסמים לצריכה עצמית </w:t>
      </w:r>
      <w:r w:rsidRPr="00F97FF0">
        <w:rPr>
          <w:rFonts w:ascii="Arial" w:hAnsi="Arial"/>
          <w:noProof w:val="0"/>
          <w:rtl/>
        </w:rPr>
        <w:t>–</w:t>
      </w:r>
      <w:r w:rsidRPr="00F97FF0">
        <w:rPr>
          <w:rFonts w:ascii="Arial" w:hAnsi="Arial" w:hint="cs"/>
          <w:noProof w:val="0"/>
          <w:rtl/>
        </w:rPr>
        <w:t xml:space="preserve"> עבירה לפי סעיף 7(א) בצירוף סעיף 7(ג) סיפא לפקודת הסמים המסוכנים ( נוסח חדש) תשל"ג -1973; נהיגה ללא רישיון נהיגה </w:t>
      </w:r>
      <w:r w:rsidRPr="00F97FF0">
        <w:rPr>
          <w:rFonts w:ascii="Arial" w:hAnsi="Arial"/>
          <w:noProof w:val="0"/>
          <w:rtl/>
        </w:rPr>
        <w:t>–</w:t>
      </w:r>
      <w:r w:rsidRPr="00F97FF0">
        <w:rPr>
          <w:rFonts w:ascii="Arial" w:hAnsi="Arial" w:hint="cs"/>
          <w:noProof w:val="0"/>
          <w:rtl/>
        </w:rPr>
        <w:t xml:space="preserve"> מעולם לא הוציא- עבירה לפי סעיף 10(א) לפקודת התעבורה ( נוסח חדש), תשכ"א -1961; נהיגה ברכב ללא ביטוח </w:t>
      </w:r>
      <w:r w:rsidRPr="00F97FF0">
        <w:rPr>
          <w:rFonts w:ascii="Arial" w:hAnsi="Arial"/>
          <w:noProof w:val="0"/>
          <w:rtl/>
        </w:rPr>
        <w:t>–</w:t>
      </w:r>
      <w:r w:rsidRPr="00F97FF0">
        <w:rPr>
          <w:rFonts w:ascii="Arial" w:hAnsi="Arial" w:hint="cs"/>
          <w:noProof w:val="0"/>
          <w:rtl/>
        </w:rPr>
        <w:t xml:space="preserve"> עבירה לפי סעיף 2א לפקודת ביטוח רכב מנועי ( נוסח חדש), תש"ל -1970; נהיגה תחת השפעה </w:t>
      </w:r>
      <w:r w:rsidR="00322C93" w:rsidRPr="00F97FF0">
        <w:rPr>
          <w:rFonts w:ascii="Arial" w:hAnsi="Arial"/>
          <w:noProof w:val="0"/>
          <w:rtl/>
        </w:rPr>
        <w:t>–</w:t>
      </w:r>
      <w:r w:rsidRPr="00F97FF0">
        <w:rPr>
          <w:rFonts w:ascii="Arial" w:hAnsi="Arial" w:hint="cs"/>
          <w:noProof w:val="0"/>
          <w:rtl/>
        </w:rPr>
        <w:t xml:space="preserve"> ע</w:t>
      </w:r>
      <w:r w:rsidR="00322C93" w:rsidRPr="00F97FF0">
        <w:rPr>
          <w:rFonts w:ascii="Arial" w:hAnsi="Arial" w:hint="cs"/>
          <w:noProof w:val="0"/>
          <w:rtl/>
        </w:rPr>
        <w:t xml:space="preserve">בירה לפי סעיף 26(2) לתקנות התעבורה. </w:t>
      </w:r>
      <w:r w:rsidR="00253D44" w:rsidRPr="00F97FF0">
        <w:rPr>
          <w:rFonts w:ascii="Arial" w:hAnsi="Arial" w:hint="cs"/>
          <w:noProof w:val="0"/>
          <w:u w:val="single"/>
          <w:rtl/>
        </w:rPr>
        <w:t>העבירות בוצעו על ידי הנאשם ביום 2.5.22</w:t>
      </w:r>
      <w:r w:rsidR="00F97FF0" w:rsidRPr="00F97FF0">
        <w:rPr>
          <w:rFonts w:ascii="Arial" w:hAnsi="Arial" w:hint="cs"/>
          <w:noProof w:val="0"/>
          <w:u w:val="single"/>
          <w:rtl/>
        </w:rPr>
        <w:t xml:space="preserve">, בהיותו </w:t>
      </w:r>
      <w:r w:rsidR="00EC66D3">
        <w:rPr>
          <w:rFonts w:ascii="Arial" w:hAnsi="Arial" w:hint="cs"/>
          <w:noProof w:val="0"/>
          <w:u w:val="single"/>
          <w:rtl/>
        </w:rPr>
        <w:t xml:space="preserve"> </w:t>
      </w:r>
      <w:r w:rsidR="00F97FF0" w:rsidRPr="00F97FF0">
        <w:rPr>
          <w:rFonts w:ascii="Arial" w:hAnsi="Arial" w:hint="cs"/>
          <w:noProof w:val="0"/>
          <w:u w:val="single"/>
          <w:rtl/>
        </w:rPr>
        <w:t xml:space="preserve">קטין כבן 17.9. </w:t>
      </w:r>
    </w:p>
    <w:p w:rsidR="00322C93" w:rsidRDefault="00322C93" w:rsidP="00DB12A4">
      <w:pPr>
        <w:pStyle w:val="ad"/>
        <w:numPr>
          <w:ilvl w:val="0"/>
          <w:numId w:val="1"/>
        </w:numPr>
        <w:spacing w:line="360" w:lineRule="auto"/>
        <w:jc w:val="both"/>
        <w:rPr>
          <w:rFonts w:ascii="Arial" w:hAnsi="Arial"/>
          <w:b/>
          <w:bCs/>
          <w:noProof w:val="0"/>
          <w:u w:val="single"/>
        </w:rPr>
      </w:pPr>
      <w:r w:rsidRPr="00F97FF0">
        <w:rPr>
          <w:rFonts w:ascii="Arial" w:hAnsi="Arial" w:hint="cs"/>
          <w:noProof w:val="0"/>
          <w:rtl/>
        </w:rPr>
        <w:t>לאחר הכרעת הד</w:t>
      </w:r>
      <w:r w:rsidR="00253D44" w:rsidRPr="00F97FF0">
        <w:rPr>
          <w:rFonts w:ascii="Arial" w:hAnsi="Arial" w:hint="cs"/>
          <w:noProof w:val="0"/>
          <w:rtl/>
        </w:rPr>
        <w:t>י</w:t>
      </w:r>
      <w:r w:rsidRPr="00F97FF0">
        <w:rPr>
          <w:rFonts w:ascii="Arial" w:hAnsi="Arial" w:hint="cs"/>
          <w:noProof w:val="0"/>
          <w:rtl/>
        </w:rPr>
        <w:t>ן, ובמסגרת דיון במעמד הצדדים, עתר ב"כ הנאשם לצרף לתיק זה תיק</w:t>
      </w:r>
      <w:r>
        <w:rPr>
          <w:rFonts w:ascii="Arial" w:hAnsi="Arial" w:hint="cs"/>
          <w:noProof w:val="0"/>
          <w:rtl/>
        </w:rPr>
        <w:t xml:space="preserve"> תעבורה</w:t>
      </w:r>
      <w:r w:rsidR="00DB12A4">
        <w:rPr>
          <w:rFonts w:ascii="Arial" w:hAnsi="Arial" w:hint="cs"/>
          <w:noProof w:val="0"/>
          <w:rtl/>
        </w:rPr>
        <w:t xml:space="preserve"> (תתע"א 7101-09-22)</w:t>
      </w:r>
      <w:r>
        <w:rPr>
          <w:rFonts w:ascii="Arial" w:hAnsi="Arial" w:hint="cs"/>
          <w:noProof w:val="0"/>
          <w:rtl/>
        </w:rPr>
        <w:t xml:space="preserve">, המתנהל </w:t>
      </w:r>
      <w:r w:rsidR="00F97FF0">
        <w:rPr>
          <w:rFonts w:ascii="Arial" w:hAnsi="Arial" w:hint="cs"/>
          <w:noProof w:val="0"/>
          <w:rtl/>
        </w:rPr>
        <w:t xml:space="preserve">כנגד הנאשם </w:t>
      </w:r>
      <w:r>
        <w:rPr>
          <w:rFonts w:ascii="Arial" w:hAnsi="Arial" w:hint="cs"/>
          <w:noProof w:val="0"/>
          <w:rtl/>
        </w:rPr>
        <w:t xml:space="preserve">בבית משפט השלום בתל אביב </w:t>
      </w:r>
      <w:r w:rsidR="00DB12A4">
        <w:rPr>
          <w:rFonts w:ascii="Arial" w:hAnsi="Arial" w:hint="cs"/>
          <w:noProof w:val="0"/>
          <w:rtl/>
        </w:rPr>
        <w:t xml:space="preserve">              </w:t>
      </w:r>
      <w:r>
        <w:rPr>
          <w:rFonts w:ascii="Arial" w:hAnsi="Arial" w:hint="cs"/>
          <w:noProof w:val="0"/>
          <w:rtl/>
        </w:rPr>
        <w:t xml:space="preserve">( להלן :" תיק התעבורה"). </w:t>
      </w:r>
    </w:p>
    <w:p w:rsidR="00322C93" w:rsidRDefault="00322C93" w:rsidP="00113F28">
      <w:pPr>
        <w:pStyle w:val="ad"/>
        <w:numPr>
          <w:ilvl w:val="0"/>
          <w:numId w:val="1"/>
        </w:numPr>
        <w:spacing w:line="360" w:lineRule="auto"/>
        <w:jc w:val="both"/>
        <w:rPr>
          <w:rFonts w:ascii="Arial" w:hAnsi="Arial"/>
          <w:noProof w:val="0"/>
        </w:rPr>
      </w:pPr>
      <w:r w:rsidRPr="00322C93">
        <w:rPr>
          <w:rFonts w:ascii="Arial" w:hAnsi="Arial" w:hint="cs"/>
          <w:noProof w:val="0"/>
          <w:rtl/>
        </w:rPr>
        <w:t>תיק התעבורה</w:t>
      </w:r>
      <w:r>
        <w:rPr>
          <w:rFonts w:ascii="Arial" w:hAnsi="Arial" w:hint="cs"/>
          <w:noProof w:val="0"/>
          <w:rtl/>
        </w:rPr>
        <w:t xml:space="preserve"> נפתח כנגד הנאשם בגין עבירה אותה ביצע </w:t>
      </w:r>
      <w:r w:rsidR="00113F28" w:rsidRPr="00253D44">
        <w:rPr>
          <w:rFonts w:ascii="Arial" w:hAnsi="Arial" w:hint="cs"/>
          <w:noProof w:val="0"/>
          <w:u w:val="single"/>
          <w:rtl/>
        </w:rPr>
        <w:t>ביום 11.9.22</w:t>
      </w:r>
      <w:r w:rsidR="00113F28">
        <w:rPr>
          <w:rFonts w:ascii="Arial" w:hAnsi="Arial" w:hint="cs"/>
          <w:noProof w:val="0"/>
          <w:rtl/>
        </w:rPr>
        <w:t xml:space="preserve"> </w:t>
      </w:r>
      <w:r>
        <w:rPr>
          <w:rFonts w:ascii="Arial" w:hAnsi="Arial" w:hint="cs"/>
          <w:noProof w:val="0"/>
          <w:rtl/>
        </w:rPr>
        <w:t xml:space="preserve">בהיותו בגיר, כ-3 שבועות לאחר שמלאו לו 18 . </w:t>
      </w:r>
      <w:r w:rsidR="00113F28">
        <w:rPr>
          <w:rFonts w:ascii="Arial" w:hAnsi="Arial" w:hint="cs"/>
          <w:noProof w:val="0"/>
          <w:rtl/>
        </w:rPr>
        <w:t>כתב האישום הוגש</w:t>
      </w:r>
      <w:r>
        <w:rPr>
          <w:rFonts w:ascii="Arial" w:hAnsi="Arial" w:hint="cs"/>
          <w:noProof w:val="0"/>
          <w:rtl/>
        </w:rPr>
        <w:t xml:space="preserve"> ביום </w:t>
      </w:r>
      <w:r w:rsidR="00113F28" w:rsidRPr="00113F28">
        <w:rPr>
          <w:rFonts w:ascii="Arial" w:hAnsi="Arial" w:hint="cs"/>
          <w:noProof w:val="0"/>
          <w:u w:val="single"/>
          <w:rtl/>
        </w:rPr>
        <w:t>22.9.22</w:t>
      </w:r>
      <w:r w:rsidR="00113F28">
        <w:rPr>
          <w:rFonts w:ascii="Arial" w:hAnsi="Arial" w:hint="cs"/>
          <w:noProof w:val="0"/>
          <w:rtl/>
        </w:rPr>
        <w:t xml:space="preserve">, ומייחס לנאשם </w:t>
      </w:r>
      <w:r w:rsidR="00E97FDE">
        <w:rPr>
          <w:rFonts w:ascii="Arial" w:hAnsi="Arial" w:hint="cs"/>
          <w:noProof w:val="0"/>
          <w:rtl/>
        </w:rPr>
        <w:t xml:space="preserve">עבירה של </w:t>
      </w:r>
      <w:r w:rsidR="00113F28">
        <w:rPr>
          <w:rFonts w:ascii="Arial" w:hAnsi="Arial" w:hint="cs"/>
          <w:noProof w:val="0"/>
          <w:rtl/>
        </w:rPr>
        <w:t xml:space="preserve">נהיגה ללא רישיון נהיגה </w:t>
      </w:r>
      <w:r w:rsidR="00113F28">
        <w:rPr>
          <w:rFonts w:ascii="Arial" w:hAnsi="Arial"/>
          <w:noProof w:val="0"/>
          <w:rtl/>
        </w:rPr>
        <w:t>–</w:t>
      </w:r>
      <w:r w:rsidR="00113F28">
        <w:rPr>
          <w:rFonts w:ascii="Arial" w:hAnsi="Arial" w:hint="cs"/>
          <w:noProof w:val="0"/>
          <w:rtl/>
        </w:rPr>
        <w:t xml:space="preserve"> מעולם לא הוציא- עבירה לפי סעיף 10(א) בצירוף סעיף 38(1) לפקודת התעבורה ( נוסח חדש), תשכ"א -1961. </w:t>
      </w:r>
    </w:p>
    <w:p w:rsidR="00DB12A4" w:rsidRDefault="003E4433" w:rsidP="00025D12">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הצדדים טענו בפניי </w:t>
      </w:r>
      <w:r w:rsidR="00E97FDE">
        <w:rPr>
          <w:rFonts w:ascii="Arial" w:hAnsi="Arial" w:hint="cs"/>
          <w:noProof w:val="0"/>
          <w:rtl/>
        </w:rPr>
        <w:t xml:space="preserve">בדיון שהתקיים ביום 12.3.24 </w:t>
      </w:r>
      <w:r>
        <w:rPr>
          <w:rFonts w:ascii="Arial" w:hAnsi="Arial" w:hint="cs"/>
          <w:noProof w:val="0"/>
          <w:rtl/>
        </w:rPr>
        <w:t xml:space="preserve">באשר לבקשת צירוף תיק התעבורה לתיק </w:t>
      </w:r>
      <w:r w:rsidR="00025D12">
        <w:rPr>
          <w:rFonts w:ascii="Arial" w:hAnsi="Arial" w:hint="cs"/>
          <w:noProof w:val="0"/>
          <w:rtl/>
        </w:rPr>
        <w:t>שבנדון. ביום 25.3.24 צירף ב"כ הנאשם פסיקה לתמיכה בבקשתו. ביום 10.4.24 הגישה ב"כ המאשימה את תגובתה.</w:t>
      </w:r>
    </w:p>
    <w:p w:rsidR="003E4433" w:rsidRDefault="00025D12" w:rsidP="00DB12A4">
      <w:pPr>
        <w:pStyle w:val="ad"/>
        <w:spacing w:line="360" w:lineRule="auto"/>
        <w:jc w:val="both"/>
        <w:rPr>
          <w:rFonts w:ascii="Arial" w:hAnsi="Arial"/>
          <w:noProof w:val="0"/>
        </w:rPr>
      </w:pPr>
      <w:r>
        <w:rPr>
          <w:rFonts w:ascii="Arial" w:hAnsi="Arial" w:hint="cs"/>
          <w:noProof w:val="0"/>
          <w:rtl/>
        </w:rPr>
        <w:t xml:space="preserve"> </w:t>
      </w:r>
    </w:p>
    <w:p w:rsidR="00321B93" w:rsidRDefault="00321B93">
      <w:pPr>
        <w:spacing w:line="360" w:lineRule="auto"/>
        <w:jc w:val="both"/>
        <w:rPr>
          <w:rFonts w:ascii="Arial" w:hAnsi="Arial"/>
          <w:b/>
          <w:bCs/>
          <w:noProof w:val="0"/>
          <w:u w:val="single"/>
          <w:rtl/>
        </w:rPr>
      </w:pPr>
      <w:r w:rsidRPr="00321B93">
        <w:rPr>
          <w:rFonts w:ascii="Arial" w:hAnsi="Arial" w:hint="cs"/>
          <w:b/>
          <w:bCs/>
          <w:noProof w:val="0"/>
          <w:u w:val="single"/>
          <w:rtl/>
        </w:rPr>
        <w:t xml:space="preserve">טענות הצדדים </w:t>
      </w:r>
    </w:p>
    <w:p w:rsidR="00F97236" w:rsidRPr="00321B93" w:rsidRDefault="00F97236">
      <w:pPr>
        <w:spacing w:line="360" w:lineRule="auto"/>
        <w:jc w:val="both"/>
        <w:rPr>
          <w:rFonts w:ascii="Arial" w:hAnsi="Arial"/>
          <w:b/>
          <w:bCs/>
          <w:noProof w:val="0"/>
          <w:u w:val="single"/>
          <w:rtl/>
        </w:rPr>
      </w:pPr>
    </w:p>
    <w:p w:rsidR="00321B93" w:rsidRDefault="0046255B" w:rsidP="00E97FDE">
      <w:pPr>
        <w:pStyle w:val="ad"/>
        <w:numPr>
          <w:ilvl w:val="0"/>
          <w:numId w:val="1"/>
        </w:numPr>
        <w:spacing w:line="360" w:lineRule="auto"/>
        <w:jc w:val="both"/>
        <w:rPr>
          <w:rFonts w:ascii="Arial" w:hAnsi="Arial"/>
          <w:noProof w:val="0"/>
          <w:u w:val="single"/>
        </w:rPr>
      </w:pPr>
      <w:r w:rsidRPr="0046255B">
        <w:rPr>
          <w:rFonts w:ascii="Arial" w:hAnsi="Arial" w:hint="cs"/>
          <w:noProof w:val="0"/>
          <w:u w:val="single"/>
          <w:rtl/>
        </w:rPr>
        <w:t>ב"כ הנאשם</w:t>
      </w:r>
      <w:r w:rsidRPr="00DB12A4">
        <w:rPr>
          <w:rFonts w:ascii="Arial" w:hAnsi="Arial" w:hint="cs"/>
          <w:noProof w:val="0"/>
          <w:rtl/>
        </w:rPr>
        <w:t xml:space="preserve"> </w:t>
      </w:r>
      <w:r>
        <w:rPr>
          <w:rFonts w:ascii="Arial" w:hAnsi="Arial" w:hint="cs"/>
          <w:noProof w:val="0"/>
          <w:rtl/>
        </w:rPr>
        <w:t xml:space="preserve">טען, כי העבירה המיוחסת לנאשם בתיק התעבורה </w:t>
      </w:r>
      <w:r w:rsidR="006E7763">
        <w:rPr>
          <w:rFonts w:ascii="Arial" w:hAnsi="Arial" w:hint="cs"/>
          <w:noProof w:val="0"/>
          <w:rtl/>
        </w:rPr>
        <w:t xml:space="preserve">הנה נהיגה ללא רישיון נהיגה, והיא </w:t>
      </w:r>
      <w:r>
        <w:rPr>
          <w:rFonts w:ascii="Arial" w:hAnsi="Arial" w:hint="cs"/>
          <w:noProof w:val="0"/>
          <w:rtl/>
        </w:rPr>
        <w:t xml:space="preserve">זהה </w:t>
      </w:r>
      <w:r w:rsidR="00E97FDE">
        <w:rPr>
          <w:rFonts w:ascii="Arial" w:hAnsi="Arial" w:hint="cs"/>
          <w:noProof w:val="0"/>
          <w:rtl/>
        </w:rPr>
        <w:t xml:space="preserve">לאחת </w:t>
      </w:r>
      <w:r w:rsidR="00DB12A4">
        <w:rPr>
          <w:rFonts w:ascii="Arial" w:hAnsi="Arial" w:hint="cs"/>
          <w:noProof w:val="0"/>
          <w:rtl/>
        </w:rPr>
        <w:t>העבירות שבכתב האישום שהוגש לבית משפט זה</w:t>
      </w:r>
      <w:r w:rsidR="006E7763">
        <w:rPr>
          <w:rFonts w:ascii="Arial" w:hAnsi="Arial" w:hint="cs"/>
          <w:noProof w:val="0"/>
          <w:rtl/>
        </w:rPr>
        <w:t xml:space="preserve">. עוד הדגיש ב"כ הנאשם </w:t>
      </w:r>
      <w:r w:rsidR="001A1F91">
        <w:rPr>
          <w:rFonts w:ascii="Arial" w:hAnsi="Arial" w:hint="cs"/>
          <w:noProof w:val="0"/>
          <w:rtl/>
        </w:rPr>
        <w:t>כי ה</w:t>
      </w:r>
      <w:r w:rsidR="004436F8">
        <w:rPr>
          <w:rFonts w:ascii="Arial" w:hAnsi="Arial" w:hint="cs"/>
          <w:noProof w:val="0"/>
          <w:rtl/>
        </w:rPr>
        <w:t>עבירה בוצעה פחות מחודש לאחר שהנאשם חצה את גיל 18. לטענתו מדובר ברצף עבירות</w:t>
      </w:r>
      <w:r w:rsidR="00E97FDE">
        <w:rPr>
          <w:rFonts w:ascii="Arial" w:hAnsi="Arial" w:hint="cs"/>
          <w:noProof w:val="0"/>
          <w:rtl/>
        </w:rPr>
        <w:t xml:space="preserve"> ובהתנהלות של הנאשם באותה תקופה</w:t>
      </w:r>
      <w:r w:rsidR="004436F8">
        <w:rPr>
          <w:rFonts w:ascii="Arial" w:hAnsi="Arial" w:hint="cs"/>
          <w:noProof w:val="0"/>
          <w:rtl/>
        </w:rPr>
        <w:t xml:space="preserve">, כך שמבחינת יעילות נכון לצרף את תיק התעבורה ולא לנהל את עניינו של הנאשם במספר בתי משפט. ב"כ הנאשם הפנה את ביהמ"ש </w:t>
      </w:r>
      <w:r w:rsidR="004436F8" w:rsidRPr="004436F8">
        <w:rPr>
          <w:rFonts w:ascii="Arial" w:hAnsi="Arial" w:hint="cs"/>
          <w:noProof w:val="0"/>
          <w:rtl/>
        </w:rPr>
        <w:t xml:space="preserve">לפסיקה </w:t>
      </w:r>
      <w:r w:rsidR="004436F8">
        <w:rPr>
          <w:rFonts w:ascii="Arial" w:hAnsi="Arial" w:hint="cs"/>
          <w:noProof w:val="0"/>
          <w:rtl/>
        </w:rPr>
        <w:t xml:space="preserve">אשר </w:t>
      </w:r>
      <w:r w:rsidR="004436F8" w:rsidRPr="004436F8">
        <w:rPr>
          <w:rFonts w:ascii="Arial" w:hAnsi="Arial" w:hint="cs"/>
          <w:noProof w:val="0"/>
          <w:rtl/>
        </w:rPr>
        <w:t>לדבריו</w:t>
      </w:r>
      <w:r w:rsidR="004436F8">
        <w:rPr>
          <w:rFonts w:ascii="Arial" w:hAnsi="Arial" w:hint="cs"/>
          <w:noProof w:val="0"/>
          <w:rtl/>
        </w:rPr>
        <w:t xml:space="preserve"> תומכת </w:t>
      </w:r>
      <w:r w:rsidR="004436F8" w:rsidRPr="004436F8">
        <w:rPr>
          <w:rFonts w:ascii="Arial" w:hAnsi="Arial" w:hint="cs"/>
          <w:noProof w:val="0"/>
          <w:rtl/>
        </w:rPr>
        <w:t>בעמדתו</w:t>
      </w:r>
      <w:r w:rsidR="006E7763">
        <w:rPr>
          <w:rFonts w:ascii="Arial" w:hAnsi="Arial" w:hint="cs"/>
          <w:noProof w:val="0"/>
          <w:rtl/>
        </w:rPr>
        <w:t xml:space="preserve"> לפיה יש לצרף את תיק התעבורה </w:t>
      </w:r>
      <w:r w:rsidR="00E97FDE">
        <w:rPr>
          <w:rFonts w:ascii="Arial" w:hAnsi="Arial" w:hint="cs"/>
          <w:noProof w:val="0"/>
          <w:rtl/>
        </w:rPr>
        <w:t>ל</w:t>
      </w:r>
      <w:r w:rsidR="006E7763">
        <w:rPr>
          <w:rFonts w:ascii="Arial" w:hAnsi="Arial" w:hint="cs"/>
          <w:noProof w:val="0"/>
          <w:rtl/>
        </w:rPr>
        <w:t>תיק הנוער</w:t>
      </w:r>
      <w:r w:rsidR="008C6FBF">
        <w:rPr>
          <w:rFonts w:ascii="Arial" w:hAnsi="Arial" w:hint="cs"/>
          <w:noProof w:val="0"/>
          <w:rtl/>
        </w:rPr>
        <w:t>. עוד ציין ב"כ הנאשם</w:t>
      </w:r>
      <w:r w:rsidR="006E7763">
        <w:rPr>
          <w:rFonts w:ascii="Arial" w:hAnsi="Arial" w:hint="cs"/>
          <w:noProof w:val="0"/>
          <w:rtl/>
        </w:rPr>
        <w:t>,</w:t>
      </w:r>
      <w:r w:rsidR="008C6FBF">
        <w:rPr>
          <w:rFonts w:ascii="Arial" w:hAnsi="Arial" w:hint="cs"/>
          <w:noProof w:val="0"/>
          <w:rtl/>
        </w:rPr>
        <w:t xml:space="preserve"> כי הנאשם קיבל רישיון נהיגה ולכן אינו יכול לבצע פעם נוספת את העבירה של נהיגה ללא רישיון. </w:t>
      </w:r>
    </w:p>
    <w:p w:rsidR="008C6FBF" w:rsidRPr="008C6FBF" w:rsidRDefault="008C6FBF" w:rsidP="008C6FBF">
      <w:pPr>
        <w:pStyle w:val="ad"/>
        <w:spacing w:line="360" w:lineRule="auto"/>
        <w:jc w:val="both"/>
        <w:rPr>
          <w:rFonts w:ascii="Arial" w:hAnsi="Arial"/>
          <w:noProof w:val="0"/>
        </w:rPr>
      </w:pPr>
    </w:p>
    <w:p w:rsidR="00025D12" w:rsidRPr="005C2EE8" w:rsidRDefault="004436F8" w:rsidP="009C511E">
      <w:pPr>
        <w:pStyle w:val="ad"/>
        <w:numPr>
          <w:ilvl w:val="0"/>
          <w:numId w:val="1"/>
        </w:numPr>
        <w:spacing w:line="360" w:lineRule="auto"/>
        <w:jc w:val="both"/>
        <w:rPr>
          <w:rFonts w:ascii="Arial" w:hAnsi="Arial"/>
          <w:noProof w:val="0"/>
        </w:rPr>
      </w:pPr>
      <w:r>
        <w:rPr>
          <w:rFonts w:ascii="Arial" w:hAnsi="Arial" w:hint="cs"/>
          <w:noProof w:val="0"/>
          <w:u w:val="single"/>
          <w:rtl/>
        </w:rPr>
        <w:t>ב"</w:t>
      </w:r>
      <w:r w:rsidR="008C6FBF">
        <w:rPr>
          <w:rFonts w:ascii="Arial" w:hAnsi="Arial" w:hint="cs"/>
          <w:noProof w:val="0"/>
          <w:u w:val="single"/>
          <w:rtl/>
        </w:rPr>
        <w:t>כ המאשימה</w:t>
      </w:r>
      <w:r w:rsidR="008C6FBF">
        <w:rPr>
          <w:rFonts w:ascii="Arial" w:hAnsi="Arial" w:hint="cs"/>
          <w:noProof w:val="0"/>
          <w:rtl/>
        </w:rPr>
        <w:t xml:space="preserve"> הביעה את התנגדותה לצירוף תיק התעבורה בו מיוחסת לנאשם </w:t>
      </w:r>
      <w:r w:rsidR="00F97236">
        <w:rPr>
          <w:rFonts w:ascii="Arial" w:hAnsi="Arial" w:hint="cs"/>
          <w:noProof w:val="0"/>
          <w:rtl/>
        </w:rPr>
        <w:t>עבירה של נהיגה ללא רישיון נהיגה, שכן</w:t>
      </w:r>
      <w:r w:rsidR="009C511E">
        <w:rPr>
          <w:rFonts w:ascii="Arial" w:hAnsi="Arial" w:hint="cs"/>
          <w:noProof w:val="0"/>
          <w:rtl/>
        </w:rPr>
        <w:t xml:space="preserve"> לדבריה </w:t>
      </w:r>
      <w:r w:rsidR="009910D2">
        <w:rPr>
          <w:rFonts w:ascii="Arial" w:hAnsi="Arial" w:hint="cs"/>
          <w:noProof w:val="0"/>
          <w:rtl/>
        </w:rPr>
        <w:t>העובדה ש</w:t>
      </w:r>
      <w:r w:rsidR="009C511E">
        <w:rPr>
          <w:rFonts w:ascii="Arial" w:hAnsi="Arial" w:hint="cs"/>
          <w:noProof w:val="0"/>
          <w:rtl/>
        </w:rPr>
        <w:t xml:space="preserve">עבירה זו מיוחסות לו כבגיר, והוא הודה בביצועה כקטין - </w:t>
      </w:r>
      <w:r w:rsidR="009910D2">
        <w:rPr>
          <w:rFonts w:ascii="Arial" w:hAnsi="Arial" w:hint="cs"/>
          <w:noProof w:val="0"/>
          <w:rtl/>
        </w:rPr>
        <w:t xml:space="preserve">אינה פועלת לטובתו. </w:t>
      </w:r>
      <w:r w:rsidR="008C6FBF">
        <w:rPr>
          <w:rFonts w:ascii="Arial" w:hAnsi="Arial" w:hint="cs"/>
          <w:noProof w:val="0"/>
          <w:rtl/>
        </w:rPr>
        <w:t xml:space="preserve">ב"כ המאשימה </w:t>
      </w:r>
      <w:r w:rsidR="00025D12">
        <w:rPr>
          <w:rFonts w:ascii="Arial" w:hAnsi="Arial" w:hint="cs"/>
          <w:noProof w:val="0"/>
          <w:rtl/>
        </w:rPr>
        <w:t xml:space="preserve">ציינה </w:t>
      </w:r>
      <w:r w:rsidR="008C6FBF">
        <w:rPr>
          <w:rFonts w:ascii="Arial" w:hAnsi="Arial" w:hint="cs"/>
          <w:noProof w:val="0"/>
          <w:rtl/>
        </w:rPr>
        <w:t>את חומרתה של הע</w:t>
      </w:r>
      <w:r w:rsidR="00025D12">
        <w:rPr>
          <w:rFonts w:ascii="Arial" w:hAnsi="Arial" w:hint="cs"/>
          <w:noProof w:val="0"/>
          <w:rtl/>
        </w:rPr>
        <w:t>בירה והמסוכנות הנשקפת ממנה</w:t>
      </w:r>
      <w:r w:rsidR="003215EB">
        <w:rPr>
          <w:rFonts w:ascii="Arial" w:hAnsi="Arial" w:hint="cs"/>
          <w:noProof w:val="0"/>
          <w:rtl/>
        </w:rPr>
        <w:t xml:space="preserve"> לציבור המשתמשים בדרך.</w:t>
      </w:r>
      <w:r w:rsidR="00025D12">
        <w:rPr>
          <w:rFonts w:ascii="Arial" w:hAnsi="Arial" w:hint="cs"/>
          <w:noProof w:val="0"/>
          <w:rtl/>
        </w:rPr>
        <w:t xml:space="preserve"> </w:t>
      </w:r>
      <w:r w:rsidR="00E84C5B" w:rsidRPr="00E84C5B">
        <w:rPr>
          <w:rFonts w:ascii="Arial" w:hAnsi="Arial" w:hint="cs"/>
          <w:noProof w:val="0"/>
          <w:rtl/>
        </w:rPr>
        <w:t xml:space="preserve">במסגרת תגובתה בכתב פירטה ב"כ </w:t>
      </w:r>
      <w:r w:rsidR="00E84C5B" w:rsidRPr="009910D2">
        <w:rPr>
          <w:rFonts w:ascii="Arial" w:hAnsi="Arial" w:hint="cs"/>
          <w:noProof w:val="0"/>
          <w:rtl/>
        </w:rPr>
        <w:t>המאשימה</w:t>
      </w:r>
      <w:r w:rsidR="009910D2">
        <w:rPr>
          <w:rFonts w:ascii="Arial" w:hAnsi="Arial" w:hint="cs"/>
          <w:noProof w:val="0"/>
          <w:rtl/>
        </w:rPr>
        <w:t xml:space="preserve"> </w:t>
      </w:r>
      <w:r w:rsidR="006E0927" w:rsidRPr="009910D2">
        <w:rPr>
          <w:rFonts w:ascii="Arial" w:hAnsi="Arial" w:hint="cs"/>
          <w:noProof w:val="0"/>
          <w:rtl/>
        </w:rPr>
        <w:t>את</w:t>
      </w:r>
      <w:r w:rsidR="006E0927">
        <w:rPr>
          <w:rFonts w:ascii="Arial" w:hAnsi="Arial" w:hint="cs"/>
          <w:noProof w:val="0"/>
          <w:rtl/>
        </w:rPr>
        <w:t xml:space="preserve"> התיקים שהתנהלו ועודם מתנהלים בעניינו של הנאשם, והצביע על כך שמדובר בנאשם שאינו נרתע מהדין</w:t>
      </w:r>
      <w:r w:rsidR="003215EB">
        <w:rPr>
          <w:rFonts w:ascii="Arial" w:hAnsi="Arial" w:hint="cs"/>
          <w:noProof w:val="0"/>
          <w:rtl/>
        </w:rPr>
        <w:t xml:space="preserve">, </w:t>
      </w:r>
      <w:r w:rsidR="006422D6">
        <w:rPr>
          <w:rFonts w:ascii="Arial" w:hAnsi="Arial" w:hint="cs"/>
          <w:noProof w:val="0"/>
          <w:rtl/>
        </w:rPr>
        <w:t>אף לאחר ש</w:t>
      </w:r>
      <w:r w:rsidR="003215EB">
        <w:rPr>
          <w:rFonts w:ascii="Arial" w:hAnsi="Arial" w:hint="cs"/>
          <w:noProof w:val="0"/>
          <w:rtl/>
        </w:rPr>
        <w:t>ריצה עונש מאסר בפועל,</w:t>
      </w:r>
      <w:r w:rsidR="006E0927">
        <w:rPr>
          <w:rFonts w:ascii="Arial" w:hAnsi="Arial" w:hint="cs"/>
          <w:noProof w:val="0"/>
          <w:rtl/>
        </w:rPr>
        <w:t xml:space="preserve"> וממשיך לבצע עבירות גם כבגיר. כמו כן צוין שהנאשם אינו משתף פעולה עם שירות המבחן, אינו לוקח אחריות</w:t>
      </w:r>
      <w:r w:rsidR="009910D2">
        <w:rPr>
          <w:rFonts w:ascii="Arial" w:hAnsi="Arial" w:hint="cs"/>
          <w:noProof w:val="0"/>
          <w:rtl/>
        </w:rPr>
        <w:t>,</w:t>
      </w:r>
      <w:r w:rsidR="006E0927">
        <w:rPr>
          <w:rFonts w:ascii="Arial" w:hAnsi="Arial" w:hint="cs"/>
          <w:noProof w:val="0"/>
          <w:rtl/>
        </w:rPr>
        <w:t xml:space="preserve"> </w:t>
      </w:r>
      <w:r w:rsidR="006E0927" w:rsidRPr="005C2EE8">
        <w:rPr>
          <w:rFonts w:ascii="Arial" w:hAnsi="Arial" w:hint="cs"/>
          <w:noProof w:val="0"/>
          <w:rtl/>
        </w:rPr>
        <w:t>ולא עבר תהליך</w:t>
      </w:r>
      <w:r w:rsidR="005C2EE8" w:rsidRPr="005C2EE8">
        <w:rPr>
          <w:rFonts w:ascii="Arial" w:hAnsi="Arial" w:hint="cs"/>
          <w:noProof w:val="0"/>
          <w:rtl/>
        </w:rPr>
        <w:t xml:space="preserve"> טיפולי</w:t>
      </w:r>
      <w:r w:rsidR="006E0927" w:rsidRPr="005C2EE8">
        <w:rPr>
          <w:rFonts w:ascii="Arial" w:hAnsi="Arial" w:hint="cs"/>
          <w:noProof w:val="0"/>
          <w:rtl/>
        </w:rPr>
        <w:t xml:space="preserve"> מול שירות המבחן, וזאת בשונה מהנסיבות המפורטות בפסיקה</w:t>
      </w:r>
      <w:r w:rsidR="009910D2">
        <w:rPr>
          <w:rFonts w:ascii="Arial" w:hAnsi="Arial" w:hint="cs"/>
          <w:noProof w:val="0"/>
          <w:rtl/>
        </w:rPr>
        <w:t xml:space="preserve"> שהציג ב"כ הנאשם כתמיכה בבקשתו לצרף את תיק התעבורה</w:t>
      </w:r>
      <w:r w:rsidR="006E0927" w:rsidRPr="005C2EE8">
        <w:rPr>
          <w:rFonts w:ascii="Arial" w:hAnsi="Arial" w:hint="cs"/>
          <w:noProof w:val="0"/>
          <w:rtl/>
        </w:rPr>
        <w:t>. לגישת ב"כ המאשימה, התנהלות</w:t>
      </w:r>
      <w:r w:rsidR="003215EB">
        <w:rPr>
          <w:rFonts w:ascii="Arial" w:hAnsi="Arial" w:hint="cs"/>
          <w:noProof w:val="0"/>
          <w:rtl/>
        </w:rPr>
        <w:t xml:space="preserve"> זו</w:t>
      </w:r>
      <w:r w:rsidR="006E0927" w:rsidRPr="005C2EE8">
        <w:rPr>
          <w:rFonts w:ascii="Arial" w:hAnsi="Arial" w:hint="cs"/>
          <w:noProof w:val="0"/>
          <w:rtl/>
        </w:rPr>
        <w:t xml:space="preserve"> של הנאשם עומדת בסתירה לעקרונות המנחים את בית משפט לנוער, הפועל מכוח שיקולים שיקומיים וטיפוליים, ועל כן אין להורות על ציר</w:t>
      </w:r>
      <w:r w:rsidR="005C2EE8" w:rsidRPr="005C2EE8">
        <w:rPr>
          <w:rFonts w:ascii="Arial" w:hAnsi="Arial" w:hint="cs"/>
          <w:noProof w:val="0"/>
          <w:rtl/>
        </w:rPr>
        <w:t>וף תיק התעבורה</w:t>
      </w:r>
      <w:r w:rsidR="00E84C5B" w:rsidRPr="005C2EE8">
        <w:rPr>
          <w:rFonts w:ascii="Arial" w:hAnsi="Arial" w:hint="cs"/>
          <w:noProof w:val="0"/>
          <w:rtl/>
        </w:rPr>
        <w:t xml:space="preserve"> </w:t>
      </w:r>
      <w:r w:rsidR="005C2EE8" w:rsidRPr="005C2EE8">
        <w:rPr>
          <w:rFonts w:ascii="Arial" w:hAnsi="Arial" w:hint="cs"/>
          <w:noProof w:val="0"/>
          <w:rtl/>
        </w:rPr>
        <w:t>שנפתח לנאשם כבגיר</w:t>
      </w:r>
      <w:r w:rsidR="003215EB">
        <w:rPr>
          <w:rFonts w:ascii="Arial" w:hAnsi="Arial" w:hint="cs"/>
          <w:noProof w:val="0"/>
          <w:rtl/>
        </w:rPr>
        <w:t xml:space="preserve"> לתיק הנוער שבנדון</w:t>
      </w:r>
      <w:r w:rsidR="005C2EE8" w:rsidRPr="005C2EE8">
        <w:rPr>
          <w:rFonts w:ascii="Arial" w:hAnsi="Arial" w:hint="cs"/>
          <w:noProof w:val="0"/>
          <w:rtl/>
        </w:rPr>
        <w:t xml:space="preserve">. עוד </w:t>
      </w:r>
      <w:r w:rsidR="009C511E">
        <w:rPr>
          <w:rFonts w:ascii="Arial" w:hAnsi="Arial" w:hint="cs"/>
          <w:noProof w:val="0"/>
          <w:rtl/>
        </w:rPr>
        <w:t>ה</w:t>
      </w:r>
      <w:r w:rsidR="00305DAE">
        <w:rPr>
          <w:rFonts w:ascii="Arial" w:hAnsi="Arial" w:hint="cs"/>
          <w:noProof w:val="0"/>
          <w:rtl/>
        </w:rPr>
        <w:t>וסיפה</w:t>
      </w:r>
      <w:r w:rsidR="005C2EE8" w:rsidRPr="005C2EE8">
        <w:rPr>
          <w:rFonts w:ascii="Arial" w:hAnsi="Arial" w:hint="cs"/>
          <w:noProof w:val="0"/>
          <w:rtl/>
        </w:rPr>
        <w:t xml:space="preserve"> ב"כ המאשימה</w:t>
      </w:r>
      <w:r w:rsidR="003215EB">
        <w:rPr>
          <w:rFonts w:ascii="Arial" w:hAnsi="Arial" w:hint="cs"/>
          <w:noProof w:val="0"/>
          <w:rtl/>
        </w:rPr>
        <w:t>,</w:t>
      </w:r>
      <w:r w:rsidR="005C2EE8" w:rsidRPr="005C2EE8">
        <w:rPr>
          <w:rFonts w:ascii="Arial" w:hAnsi="Arial" w:hint="cs"/>
          <w:noProof w:val="0"/>
          <w:rtl/>
        </w:rPr>
        <w:t xml:space="preserve"> כי לנאשם תיקים פתוחים נוספים, מלבד תיק התעבורה אותו הוא מבקש לצרף, ומכאן שמדובר בנאשם ש</w:t>
      </w:r>
      <w:r w:rsidR="003215EB">
        <w:rPr>
          <w:rFonts w:ascii="Arial" w:hAnsi="Arial" w:hint="cs"/>
          <w:noProof w:val="0"/>
          <w:rtl/>
        </w:rPr>
        <w:t>אינו</w:t>
      </w:r>
      <w:r w:rsidR="005C2EE8" w:rsidRPr="005C2EE8">
        <w:rPr>
          <w:rFonts w:ascii="Arial" w:hAnsi="Arial" w:hint="cs"/>
          <w:noProof w:val="0"/>
          <w:rtl/>
        </w:rPr>
        <w:t xml:space="preserve"> " מנקה שולחן". </w:t>
      </w:r>
    </w:p>
    <w:p w:rsidR="00025D12" w:rsidRPr="005C2EE8" w:rsidRDefault="00025D12" w:rsidP="00025D12">
      <w:pPr>
        <w:pStyle w:val="ad"/>
        <w:rPr>
          <w:rFonts w:ascii="Arial" w:hAnsi="Arial"/>
          <w:noProof w:val="0"/>
          <w:rtl/>
        </w:rPr>
      </w:pPr>
    </w:p>
    <w:p w:rsidR="00321B93" w:rsidRDefault="00321B93" w:rsidP="006422D6">
      <w:pPr>
        <w:spacing w:line="360" w:lineRule="auto"/>
        <w:jc w:val="both"/>
        <w:rPr>
          <w:rFonts w:ascii="Arial" w:hAnsi="Arial"/>
          <w:b/>
          <w:bCs/>
          <w:noProof w:val="0"/>
          <w:u w:val="single"/>
          <w:rtl/>
        </w:rPr>
      </w:pPr>
      <w:r w:rsidRPr="006422D6">
        <w:rPr>
          <w:rFonts w:ascii="Arial" w:hAnsi="Arial" w:hint="cs"/>
          <w:b/>
          <w:bCs/>
          <w:noProof w:val="0"/>
          <w:u w:val="single"/>
          <w:rtl/>
        </w:rPr>
        <w:t xml:space="preserve">דיון והכרעה </w:t>
      </w:r>
    </w:p>
    <w:p w:rsidR="006422D6" w:rsidRPr="00526864" w:rsidRDefault="006422D6" w:rsidP="00526864">
      <w:pPr>
        <w:pStyle w:val="ad"/>
        <w:numPr>
          <w:ilvl w:val="0"/>
          <w:numId w:val="1"/>
        </w:numPr>
        <w:spacing w:line="360" w:lineRule="auto"/>
        <w:jc w:val="both"/>
        <w:rPr>
          <w:rFonts w:ascii="Arial" w:hAnsi="Arial"/>
          <w:noProof w:val="0"/>
          <w:u w:val="single"/>
        </w:rPr>
      </w:pPr>
      <w:r w:rsidRPr="00526864">
        <w:rPr>
          <w:rFonts w:ascii="Arial" w:hAnsi="Arial" w:hint="cs"/>
          <w:noProof w:val="0"/>
          <w:rtl/>
        </w:rPr>
        <w:lastRenderedPageBreak/>
        <w:t xml:space="preserve">בחוק הנוער (שפיטה, ענישה ודרכי טיפול), התשל"א -1971 אין הוראה האוסרת על בית המשפט לנוער לשפוט נאשם שביצע </w:t>
      </w:r>
      <w:r w:rsidR="00D42807" w:rsidRPr="00526864">
        <w:rPr>
          <w:rFonts w:ascii="Arial" w:hAnsi="Arial" w:hint="cs"/>
          <w:noProof w:val="0"/>
          <w:rtl/>
        </w:rPr>
        <w:t>עבירה כבגיר</w:t>
      </w:r>
      <w:r w:rsidR="00526864">
        <w:rPr>
          <w:rFonts w:ascii="Arial" w:hAnsi="Arial" w:hint="cs"/>
          <w:noProof w:val="0"/>
          <w:rtl/>
        </w:rPr>
        <w:t>, במסגרת צירוף תיקו כבגיר לתיקו כק</w:t>
      </w:r>
      <w:r w:rsidR="00E27C67">
        <w:rPr>
          <w:rFonts w:ascii="Arial" w:hAnsi="Arial" w:hint="cs"/>
          <w:noProof w:val="0"/>
          <w:rtl/>
        </w:rPr>
        <w:t>טין המתנהל בפני בימ"ש לנוער</w:t>
      </w:r>
      <w:r w:rsidR="00D42807" w:rsidRPr="00526864">
        <w:rPr>
          <w:rFonts w:ascii="Arial" w:hAnsi="Arial" w:hint="cs"/>
          <w:noProof w:val="0"/>
          <w:rtl/>
        </w:rPr>
        <w:t xml:space="preserve">. יחד עם זאת, מדובר בבית משפט מיוחד שדן בקטינים, ולא בבגירים, ולפיכך דיון בעניינו של בגיר </w:t>
      </w:r>
      <w:r w:rsidR="00526864" w:rsidRPr="00526864">
        <w:rPr>
          <w:rFonts w:ascii="Arial" w:hAnsi="Arial" w:hint="cs"/>
          <w:noProof w:val="0"/>
          <w:rtl/>
        </w:rPr>
        <w:t xml:space="preserve">בפני בית משפט לנוער </w:t>
      </w:r>
      <w:r w:rsidR="00D42807" w:rsidRPr="00526864">
        <w:rPr>
          <w:rFonts w:ascii="Arial" w:hAnsi="Arial" w:hint="cs"/>
          <w:noProof w:val="0"/>
          <w:rtl/>
        </w:rPr>
        <w:t xml:space="preserve">יעשה במקרים חריגים בלבד. </w:t>
      </w:r>
    </w:p>
    <w:p w:rsidR="00D42807" w:rsidRPr="009C511E" w:rsidRDefault="00D42807" w:rsidP="00D42807">
      <w:pPr>
        <w:pStyle w:val="ad"/>
        <w:spacing w:line="360" w:lineRule="auto"/>
        <w:jc w:val="both"/>
        <w:rPr>
          <w:rFonts w:ascii="Arial" w:hAnsi="Arial"/>
          <w:noProof w:val="0"/>
          <w:u w:val="single"/>
        </w:rPr>
      </w:pPr>
    </w:p>
    <w:p w:rsidR="00B07F90" w:rsidRPr="009C511E" w:rsidRDefault="004E3C5B" w:rsidP="00B07F90">
      <w:pPr>
        <w:pStyle w:val="ad"/>
        <w:numPr>
          <w:ilvl w:val="0"/>
          <w:numId w:val="1"/>
        </w:numPr>
        <w:spacing w:line="360" w:lineRule="auto"/>
        <w:jc w:val="both"/>
        <w:rPr>
          <w:rFonts w:ascii="Arial" w:hAnsi="Arial"/>
          <w:noProof w:val="0"/>
          <w:u w:val="single"/>
        </w:rPr>
      </w:pPr>
      <w:r w:rsidRPr="009C511E">
        <w:rPr>
          <w:rFonts w:ascii="Arial" w:hAnsi="Arial" w:hint="cs"/>
          <w:noProof w:val="0"/>
          <w:rtl/>
        </w:rPr>
        <w:t xml:space="preserve">ההוראה המתירה לצרף תיקים נחקקה בסעיף 39 לחוק העונשין, וזו לשונה: </w:t>
      </w:r>
    </w:p>
    <w:p w:rsidR="004E3C5B" w:rsidRPr="00B92E4D" w:rsidRDefault="00B92E4D" w:rsidP="00B92E4D">
      <w:pPr>
        <w:spacing w:line="360" w:lineRule="auto"/>
        <w:ind w:left="720"/>
        <w:jc w:val="both"/>
        <w:rPr>
          <w:rFonts w:ascii="Arial" w:hAnsi="Arial"/>
          <w:noProof w:val="0"/>
          <w:rtl/>
        </w:rPr>
      </w:pPr>
      <w:r w:rsidRPr="00B92E4D">
        <w:rPr>
          <w:rFonts w:ascii="Arial" w:hAnsi="Arial" w:hint="cs"/>
          <w:noProof w:val="0"/>
          <w:rtl/>
        </w:rPr>
        <w:t>"</w:t>
      </w:r>
    </w:p>
    <w:p w:rsidR="0001670D" w:rsidRDefault="00D02880" w:rsidP="0001670D">
      <w:pPr>
        <w:spacing w:line="360" w:lineRule="auto"/>
        <w:ind w:left="720" w:right="426"/>
        <w:jc w:val="both"/>
        <w:rPr>
          <w:rFonts w:ascii="Arial" w:hAnsi="Arial"/>
          <w:noProof w:val="0"/>
          <w:rtl/>
        </w:rPr>
      </w:pPr>
      <w:r w:rsidRPr="0001670D">
        <w:rPr>
          <w:rFonts w:ascii="Arial" w:hAnsi="Arial"/>
          <w:noProof w:val="0"/>
          <w:rtl/>
        </w:rPr>
        <w:t xml:space="preserve">39.   </w:t>
      </w:r>
      <w:r w:rsidR="00ED654D">
        <w:rPr>
          <w:rFonts w:ascii="Arial" w:hAnsi="Arial" w:hint="cs"/>
          <w:noProof w:val="0"/>
          <w:rtl/>
        </w:rPr>
        <w:t xml:space="preserve">  </w:t>
      </w:r>
      <w:r w:rsidRPr="0001670D">
        <w:rPr>
          <w:rFonts w:ascii="Arial" w:hAnsi="Arial"/>
          <w:noProof w:val="0"/>
          <w:rtl/>
        </w:rPr>
        <w:t xml:space="preserve">(א)  מי שהורשע בשל עבירה פלונית וביקש שבית המשפט ידון אותו גם בשל </w:t>
      </w:r>
    </w:p>
    <w:p w:rsidR="00D02880" w:rsidRPr="0001670D" w:rsidRDefault="00D02880" w:rsidP="00ED654D">
      <w:pPr>
        <w:spacing w:line="360" w:lineRule="auto"/>
        <w:ind w:left="1440" w:right="426"/>
        <w:jc w:val="both"/>
        <w:rPr>
          <w:rFonts w:ascii="Arial" w:hAnsi="Arial"/>
          <w:noProof w:val="0"/>
          <w:rtl/>
        </w:rPr>
      </w:pPr>
      <w:r w:rsidRPr="0001670D">
        <w:rPr>
          <w:rFonts w:ascii="Arial" w:hAnsi="Arial"/>
          <w:noProof w:val="0"/>
          <w:rtl/>
        </w:rPr>
        <w:t xml:space="preserve">עבירות אחרות שהוא מודה שעבר אותן, רשאי בית המשפט - לאחר שנתן לתובע הזדמנות להשמיע טענותיו לעניין זה - להרשיעו ולגזור את דינו, או להעמידו במבחן, בשל כל אחת מן העבירות האחרות. </w:t>
      </w:r>
    </w:p>
    <w:p w:rsidR="00D02880" w:rsidRPr="0001670D" w:rsidRDefault="00D02880" w:rsidP="00D02880">
      <w:pPr>
        <w:spacing w:line="360" w:lineRule="auto"/>
        <w:ind w:left="708" w:right="426"/>
        <w:jc w:val="both"/>
        <w:rPr>
          <w:rFonts w:ascii="Arial" w:hAnsi="Arial"/>
          <w:noProof w:val="0"/>
          <w:rtl/>
        </w:rPr>
      </w:pPr>
    </w:p>
    <w:p w:rsidR="00D02880" w:rsidRPr="0001670D" w:rsidRDefault="00D02880" w:rsidP="00ED654D">
      <w:pPr>
        <w:spacing w:line="360" w:lineRule="auto"/>
        <w:ind w:left="1293" w:right="426"/>
        <w:jc w:val="both"/>
        <w:rPr>
          <w:rFonts w:ascii="Arial" w:hAnsi="Arial"/>
          <w:noProof w:val="0"/>
          <w:rtl/>
        </w:rPr>
      </w:pPr>
      <w:r w:rsidRPr="0001670D">
        <w:rPr>
          <w:rFonts w:ascii="Arial" w:hAnsi="Arial"/>
          <w:noProof w:val="0"/>
          <w:rtl/>
        </w:rPr>
        <w:t>(ב)  לא ישתמש בית המשפט בסמכותו לפי סעיף זה אלא לגבי עבירות שהן בסמכותו העניינית ושהוא מוסמך לדון בהן בהרכב שבו הוא יושב, אולם בית משפט מחוזי רשאי לעשות כן גם לגבי עוונות וחטאים.</w:t>
      </w:r>
    </w:p>
    <w:p w:rsidR="00D02880" w:rsidRPr="0001670D" w:rsidRDefault="00D02880" w:rsidP="00D02880">
      <w:pPr>
        <w:spacing w:line="360" w:lineRule="auto"/>
        <w:ind w:left="708" w:right="426"/>
        <w:jc w:val="both"/>
        <w:rPr>
          <w:rFonts w:ascii="Arial" w:hAnsi="Arial"/>
          <w:noProof w:val="0"/>
          <w:rtl/>
        </w:rPr>
      </w:pPr>
    </w:p>
    <w:p w:rsidR="00D02880" w:rsidRPr="0001670D" w:rsidRDefault="00D02880" w:rsidP="00ED654D">
      <w:pPr>
        <w:spacing w:line="360" w:lineRule="auto"/>
        <w:ind w:left="1293" w:right="426"/>
        <w:jc w:val="both"/>
        <w:rPr>
          <w:rFonts w:ascii="Arial" w:hAnsi="Arial"/>
          <w:noProof w:val="0"/>
          <w:rtl/>
        </w:rPr>
      </w:pPr>
      <w:r w:rsidRPr="0001670D">
        <w:rPr>
          <w:rFonts w:ascii="Arial" w:hAnsi="Arial"/>
          <w:noProof w:val="0"/>
          <w:rtl/>
        </w:rPr>
        <w:t xml:space="preserve">(ג)   הורשע אדם לפי סעיף זה על אף התנגדותו של התובע, רשאי התובע לערער על הרשעה זו. </w:t>
      </w:r>
    </w:p>
    <w:p w:rsidR="00D02880" w:rsidRPr="0001670D" w:rsidRDefault="00D02880" w:rsidP="00D02880">
      <w:pPr>
        <w:spacing w:line="360" w:lineRule="auto"/>
        <w:ind w:left="708" w:right="426"/>
        <w:jc w:val="both"/>
        <w:rPr>
          <w:rFonts w:ascii="Arial" w:hAnsi="Arial"/>
          <w:noProof w:val="0"/>
          <w:rtl/>
        </w:rPr>
      </w:pPr>
    </w:p>
    <w:p w:rsidR="00D02880" w:rsidRPr="0001670D" w:rsidRDefault="00D02880" w:rsidP="00ED654D">
      <w:pPr>
        <w:spacing w:line="360" w:lineRule="auto"/>
        <w:ind w:left="1293" w:right="426"/>
        <w:jc w:val="both"/>
        <w:rPr>
          <w:rFonts w:ascii="Arial" w:hAnsi="Arial"/>
          <w:noProof w:val="0"/>
          <w:rtl/>
        </w:rPr>
      </w:pPr>
      <w:r w:rsidRPr="0001670D">
        <w:rPr>
          <w:rtl/>
        </w:rPr>
        <mc:AlternateContent>
          <mc:Choice Requires="wpg">
            <w:drawing>
              <wp:anchor distT="0" distB="0" distL="114300" distR="114300" simplePos="0" relativeHeight="251658240" behindDoc="0" locked="0" layoutInCell="1" allowOverlap="1">
                <wp:simplePos x="0" y="0"/>
                <wp:positionH relativeFrom="column">
                  <wp:posOffset>-1080135</wp:posOffset>
                </wp:positionH>
                <wp:positionV relativeFrom="paragraph">
                  <wp:posOffset>-2202180</wp:posOffset>
                </wp:positionV>
                <wp:extent cx="36195" cy="2690495"/>
                <wp:effectExtent l="57150" t="0" r="59055" b="0"/>
                <wp:wrapNone/>
                <wp:docPr id="2" name="קבוצה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6195" cy="2690495"/>
                          <a:chOff x="0" y="0"/>
                          <a:chExt cx="36195" cy="2690495"/>
                        </a:xfrm>
                      </wpg:grpSpPr>
                      <wps:wsp>
                        <wps:cNvPr id="5" name="מלבן 5"/>
                        <wps:cNvSpPr/>
                        <wps:spPr>
                          <a:xfrm>
                            <a:off x="0" y="0"/>
                            <a:ext cx="36195" cy="2690495"/>
                          </a:xfrm>
                          <a:prstGeom prst="rect">
                            <a:avLst/>
                          </a:prstGeom>
                          <a:noFill/>
                          <a:ln>
                            <a:noFill/>
                          </a:ln>
                        </wps:spPr>
                        <wps:bodyPr/>
                      </wps:wsp>
                    </wpg:wgp>
                  </a:graphicData>
                </a:graphic>
                <wp14:sizeRelH relativeFrom="page">
                  <wp14:pctWidth>0</wp14:pctWidth>
                </wp14:sizeRelH>
                <wp14:sizeRelV relativeFrom="page">
                  <wp14:pctHeight>0</wp14:pctHeight>
                </wp14:sizeRelV>
              </wp:anchor>
            </w:drawing>
          </mc:Choice>
          <mc:Fallback xmlns:a="http://schemas.openxmlformats.org/drawingml/2006/main">
            <w:pict>
              <v:group id="קבוצה 2" style="position:absolute;left:0;text-align:left;margin-left:-85.05pt;margin-top:-173.4pt;width:2.85pt;height:211.85pt;z-index:251658240" coordsize="361,26904" o:spid="_x0000_s1026" w14:anchorId="266ED4C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">
                <v:rect id="מלבן 5" style="position:absolute;width:361;height:26904;visibility:visible;mso-wrap-style:square;v-text-anchor:top" o:spid="_x0000_s102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"/>
              </v:group>
            </w:pict>
          </mc:Fallback>
        </mc:AlternateContent>
      </w:r>
      <w:r w:rsidRPr="0001670D">
        <w:rPr>
          <w:rFonts w:ascii="Arial" w:hAnsi="Arial"/>
          <w:noProof w:val="0"/>
          <w:rtl/>
        </w:rPr>
        <w:t xml:space="preserve">(ד)  השתמש בית המשפט בסמכותו לפי סעיף זה ובערעור על פסק דינו בוטלה ההרשעה בשל העבירה שהנאשם הואשם בה, אין בכך כדי לפגוע בהרשעה ובגזר הדין בשל העבירות האחרות. </w:t>
      </w:r>
    </w:p>
    <w:p w:rsidR="00D02880" w:rsidRPr="0001670D" w:rsidRDefault="00D02880" w:rsidP="00D02880">
      <w:pPr>
        <w:spacing w:line="360" w:lineRule="auto"/>
        <w:ind w:left="708" w:right="426"/>
        <w:jc w:val="both"/>
        <w:rPr>
          <w:rFonts w:ascii="Arial" w:hAnsi="Arial"/>
          <w:noProof w:val="0"/>
          <w:rtl/>
        </w:rPr>
      </w:pPr>
    </w:p>
    <w:p w:rsidR="00D02880" w:rsidRPr="0001670D" w:rsidRDefault="00D02880" w:rsidP="00ED654D">
      <w:pPr>
        <w:spacing w:line="360" w:lineRule="auto"/>
        <w:ind w:left="1293" w:right="426"/>
        <w:jc w:val="both"/>
        <w:rPr>
          <w:rFonts w:ascii="Arial" w:hAnsi="Arial"/>
          <w:noProof w:val="0"/>
          <w:rtl/>
        </w:rPr>
      </w:pPr>
      <w:r w:rsidRPr="0001670D">
        <w:rPr>
          <w:rFonts w:ascii="Arial" w:hAnsi="Arial"/>
          <w:noProof w:val="0"/>
          <w:rtl/>
        </w:rPr>
        <w:t>(ה)  בסעיף זה, "עבירות אחרות" - בין שהוגש עליהן כתב אישום ובין שטרם הוגש, ובלבד שפרטי העבירו</w:t>
      </w:r>
      <w:r w:rsidR="00B92E4D">
        <w:rPr>
          <w:rFonts w:ascii="Arial" w:hAnsi="Arial"/>
          <w:noProof w:val="0"/>
          <w:rtl/>
        </w:rPr>
        <w:t>ת צוינו במידה הדרושה כדי לזהותן</w:t>
      </w:r>
      <w:r w:rsidR="00B92E4D">
        <w:rPr>
          <w:rFonts w:ascii="Arial" w:hAnsi="Arial" w:hint="cs"/>
          <w:noProof w:val="0"/>
          <w:rtl/>
        </w:rPr>
        <w:t>".</w:t>
      </w:r>
    </w:p>
    <w:p w:rsidR="00D02880" w:rsidRPr="0001670D" w:rsidRDefault="00D02880" w:rsidP="00D02880">
      <w:pPr>
        <w:spacing w:line="360" w:lineRule="auto"/>
        <w:jc w:val="both"/>
        <w:rPr>
          <w:rFonts w:ascii="Arial" w:hAnsi="Arial"/>
          <w:noProof w:val="0"/>
          <w:rtl/>
        </w:rPr>
      </w:pPr>
    </w:p>
    <w:p w:rsidR="00ED654D" w:rsidRPr="00ED654D" w:rsidRDefault="00ED654D" w:rsidP="00A80B42">
      <w:pPr>
        <w:spacing w:line="360" w:lineRule="auto"/>
        <w:ind w:left="720"/>
        <w:jc w:val="both"/>
        <w:rPr>
          <w:rFonts w:ascii="Arial" w:hAnsi="Arial"/>
          <w:noProof w:val="0"/>
          <w:rtl/>
        </w:rPr>
      </w:pPr>
      <w:r w:rsidRPr="00ED654D">
        <w:rPr>
          <w:rFonts w:ascii="Arial" w:hAnsi="Arial" w:hint="cs"/>
          <w:noProof w:val="0"/>
          <w:rtl/>
        </w:rPr>
        <w:t>את סעיף 39 לחוק העונ</w:t>
      </w:r>
      <w:r>
        <w:rPr>
          <w:rFonts w:ascii="Arial" w:hAnsi="Arial" w:hint="cs"/>
          <w:noProof w:val="0"/>
          <w:rtl/>
        </w:rPr>
        <w:t>שין יש ליישם לאורו של חוק הנוער</w:t>
      </w:r>
      <w:r w:rsidRPr="00ED654D">
        <w:rPr>
          <w:rFonts w:ascii="Arial" w:hAnsi="Arial" w:hint="cs"/>
          <w:noProof w:val="0"/>
          <w:rtl/>
        </w:rPr>
        <w:t>, ובשינויים המחויבים הנובעים ממנו, נוכח סעיף 21 לחוק הנוער ( שפיטה, ענישה ודרכי טיפול), תשל"א -1971 הקובע כי להודאת נאשם נלווית קביעת אשמה גרידא ולא הרשעה בדין.</w:t>
      </w:r>
    </w:p>
    <w:p w:rsidR="00ED654D" w:rsidRDefault="00ED654D" w:rsidP="00D02880">
      <w:pPr>
        <w:spacing w:line="360" w:lineRule="auto"/>
        <w:jc w:val="both"/>
        <w:rPr>
          <w:rFonts w:ascii="Arial" w:hAnsi="Arial"/>
          <w:noProof w:val="0"/>
          <w:rtl/>
        </w:rPr>
      </w:pPr>
    </w:p>
    <w:p w:rsidR="00D02880" w:rsidRDefault="00D02880" w:rsidP="00942CBC">
      <w:pPr>
        <w:spacing w:line="360" w:lineRule="auto"/>
        <w:ind w:left="720"/>
        <w:jc w:val="both"/>
        <w:rPr>
          <w:rFonts w:ascii="Arial" w:hAnsi="Arial"/>
          <w:noProof w:val="0"/>
          <w:rtl/>
        </w:rPr>
      </w:pPr>
      <w:r>
        <w:rPr>
          <w:rFonts w:ascii="Arial" w:hAnsi="Arial"/>
          <w:noProof w:val="0"/>
          <w:rtl/>
        </w:rPr>
        <w:t xml:space="preserve">כוונת המחוקק הייתה לתת לנאשם אפשרות לצרף עבירות נוספות לאחר הכרעת הדין המרשיעה הראשונה בעניינו, ועל כן, כאשר אנו מצויים בין כותלי בית המשפט לנוער </w:t>
      </w:r>
      <w:r>
        <w:rPr>
          <w:rFonts w:ascii="Arial" w:hAnsi="Arial"/>
          <w:noProof w:val="0"/>
          <w:rtl/>
        </w:rPr>
        <w:lastRenderedPageBreak/>
        <w:t>מתפרש</w:t>
      </w:r>
      <w:r w:rsidR="00ED654D">
        <w:rPr>
          <w:rFonts w:ascii="Arial" w:hAnsi="Arial" w:hint="cs"/>
          <w:noProof w:val="0"/>
          <w:rtl/>
        </w:rPr>
        <w:t xml:space="preserve"> סעיף 39 לחוק העונשין </w:t>
      </w:r>
      <w:r>
        <w:rPr>
          <w:rFonts w:ascii="Arial" w:hAnsi="Arial"/>
          <w:noProof w:val="0"/>
          <w:rtl/>
        </w:rPr>
        <w:t xml:space="preserve">במקום "מי שהורשע בשל עבירה פלונית" – "מי שנקבע כי ביצע עבירה פלונית". </w:t>
      </w:r>
    </w:p>
    <w:p w:rsidR="00ED654D" w:rsidRDefault="00ED654D" w:rsidP="00ED654D">
      <w:pPr>
        <w:spacing w:line="360" w:lineRule="auto"/>
        <w:jc w:val="both"/>
        <w:rPr>
          <w:rFonts w:ascii="Arial" w:hAnsi="Arial"/>
          <w:noProof w:val="0"/>
          <w:rtl/>
        </w:rPr>
      </w:pPr>
    </w:p>
    <w:p w:rsidR="00ED654D" w:rsidRDefault="00ED654D" w:rsidP="00A80B42">
      <w:pPr>
        <w:spacing w:line="360" w:lineRule="auto"/>
        <w:ind w:left="720"/>
        <w:jc w:val="both"/>
        <w:rPr>
          <w:rFonts w:ascii="Arial" w:hAnsi="Arial"/>
          <w:noProof w:val="0"/>
          <w:rtl/>
        </w:rPr>
      </w:pPr>
      <w:r>
        <w:rPr>
          <w:rFonts w:ascii="Arial" w:hAnsi="Arial" w:hint="cs"/>
          <w:noProof w:val="0"/>
          <w:rtl/>
        </w:rPr>
        <w:t xml:space="preserve">יחד עם זאת יובהר </w:t>
      </w:r>
      <w:r>
        <w:rPr>
          <w:rFonts w:ascii="Arial" w:hAnsi="Arial"/>
          <w:noProof w:val="0"/>
          <w:rtl/>
        </w:rPr>
        <w:t>–</w:t>
      </w:r>
      <w:r>
        <w:rPr>
          <w:rFonts w:ascii="Arial" w:hAnsi="Arial" w:hint="cs"/>
          <w:noProof w:val="0"/>
          <w:rtl/>
        </w:rPr>
        <w:t xml:space="preserve"> האפשרות לצרף תיקים אינה זכות מוקנית. סעיף 39(א) לחוק העונשין אומר מפורשות כי בית המשפט </w:t>
      </w:r>
      <w:r w:rsidRPr="00ED654D">
        <w:rPr>
          <w:rFonts w:ascii="Arial" w:hAnsi="Arial" w:hint="cs"/>
          <w:noProof w:val="0"/>
          <w:u w:val="single"/>
          <w:rtl/>
        </w:rPr>
        <w:t>רשאי</w:t>
      </w:r>
      <w:r>
        <w:rPr>
          <w:rFonts w:ascii="Arial" w:hAnsi="Arial" w:hint="cs"/>
          <w:noProof w:val="0"/>
          <w:rtl/>
        </w:rPr>
        <w:t xml:space="preserve"> לצרף את התיקים, וזאת לאחר ששמע את עמדת התביעה בעניין. רוצה לומר, בית המשפט אינו חייב להיעתר לבקשתו של הנאשם לצירוף תיקים והדבר יישקל בכל מקרה לגופו , לאחר שמיעת טענות הצדדים. </w:t>
      </w:r>
    </w:p>
    <w:p w:rsidR="00D02880" w:rsidRDefault="00D02880" w:rsidP="00D02880">
      <w:pPr>
        <w:spacing w:line="360" w:lineRule="auto"/>
        <w:jc w:val="both"/>
        <w:rPr>
          <w:rFonts w:ascii="Arial" w:hAnsi="Arial"/>
          <w:b/>
          <w:bCs/>
          <w:noProof w:val="0"/>
          <w:rtl/>
        </w:rPr>
      </w:pPr>
    </w:p>
    <w:p w:rsidR="00A80B42" w:rsidRDefault="00D02880" w:rsidP="00A80B42">
      <w:pPr>
        <w:spacing w:line="360" w:lineRule="auto"/>
        <w:ind w:firstLine="720"/>
        <w:jc w:val="both"/>
        <w:rPr>
          <w:rFonts w:ascii="Arial" w:hAnsi="Arial"/>
          <w:noProof w:val="0"/>
          <w:rtl/>
        </w:rPr>
      </w:pPr>
      <w:r w:rsidRPr="00ED654D">
        <w:rPr>
          <w:rFonts w:ascii="Arial" w:hAnsi="Arial" w:hint="cs"/>
          <w:noProof w:val="0"/>
          <w:rtl/>
        </w:rPr>
        <w:t xml:space="preserve">ראה : ת"פ </w:t>
      </w:r>
      <w:r w:rsidR="0001670D" w:rsidRPr="00ED654D">
        <w:rPr>
          <w:rFonts w:ascii="Arial" w:hAnsi="Arial" w:hint="cs"/>
          <w:noProof w:val="0"/>
          <w:rtl/>
        </w:rPr>
        <w:t xml:space="preserve">6547-10-14 </w:t>
      </w:r>
      <w:r w:rsidR="0001670D" w:rsidRPr="00ED654D">
        <w:rPr>
          <w:rFonts w:ascii="Arial" w:hAnsi="Arial" w:hint="cs"/>
          <w:b/>
          <w:bCs/>
          <w:noProof w:val="0"/>
          <w:rtl/>
        </w:rPr>
        <w:t>מדינת ישראל נ' פלוני</w:t>
      </w:r>
      <w:r w:rsidR="00ED654D">
        <w:rPr>
          <w:rFonts w:ascii="Arial" w:hAnsi="Arial" w:hint="cs"/>
          <w:noProof w:val="0"/>
          <w:rtl/>
        </w:rPr>
        <w:t xml:space="preserve"> </w:t>
      </w:r>
      <w:r w:rsidR="0001670D" w:rsidRPr="00ED654D">
        <w:rPr>
          <w:rFonts w:ascii="Arial" w:hAnsi="Arial" w:hint="cs"/>
          <w:noProof w:val="0"/>
          <w:rtl/>
        </w:rPr>
        <w:t xml:space="preserve">[ פורסם בנבו ] ( 10.7.18) ; </w:t>
      </w:r>
    </w:p>
    <w:p w:rsidR="00D02880" w:rsidRPr="00ED654D" w:rsidRDefault="00A80B42" w:rsidP="00A80B42">
      <w:pPr>
        <w:spacing w:line="360" w:lineRule="auto"/>
        <w:ind w:left="720"/>
        <w:jc w:val="both"/>
        <w:rPr>
          <w:rFonts w:ascii="Arial" w:hAnsi="Arial"/>
          <w:noProof w:val="0"/>
          <w:rtl/>
        </w:rPr>
      </w:pPr>
      <w:r>
        <w:rPr>
          <w:rFonts w:ascii="Arial" w:hAnsi="Arial" w:hint="cs"/>
          <w:noProof w:val="0"/>
          <w:rtl/>
        </w:rPr>
        <w:t xml:space="preserve">          </w:t>
      </w:r>
      <w:r w:rsidR="0001670D" w:rsidRPr="00ED654D">
        <w:rPr>
          <w:rFonts w:ascii="Arial" w:hAnsi="Arial" w:hint="cs"/>
          <w:noProof w:val="0"/>
          <w:rtl/>
        </w:rPr>
        <w:t xml:space="preserve">ת"פ </w:t>
      </w:r>
      <w:r>
        <w:rPr>
          <w:rFonts w:ascii="Arial" w:hAnsi="Arial" w:hint="cs"/>
          <w:noProof w:val="0"/>
          <w:rtl/>
        </w:rPr>
        <w:t xml:space="preserve"> </w:t>
      </w:r>
      <w:r w:rsidR="0001670D" w:rsidRPr="00ED654D">
        <w:rPr>
          <w:rFonts w:ascii="Arial" w:hAnsi="Arial" w:hint="cs"/>
          <w:noProof w:val="0"/>
          <w:rtl/>
        </w:rPr>
        <w:t xml:space="preserve">21326-07-19 </w:t>
      </w:r>
      <w:r w:rsidR="0001670D" w:rsidRPr="00ED654D">
        <w:rPr>
          <w:rFonts w:ascii="Arial" w:hAnsi="Arial" w:hint="cs"/>
          <w:b/>
          <w:bCs/>
          <w:noProof w:val="0"/>
          <w:rtl/>
        </w:rPr>
        <w:t>מדינת ישראל נ' קטין (</w:t>
      </w:r>
      <w:r w:rsidR="0001670D" w:rsidRPr="00ED654D">
        <w:rPr>
          <w:rFonts w:ascii="Arial" w:hAnsi="Arial" w:hint="cs"/>
          <w:noProof w:val="0"/>
          <w:rtl/>
        </w:rPr>
        <w:t xml:space="preserve"> לא פורסם). </w:t>
      </w:r>
    </w:p>
    <w:p w:rsidR="0001670D" w:rsidRDefault="0001670D" w:rsidP="004E3C5B">
      <w:pPr>
        <w:spacing w:line="360" w:lineRule="auto"/>
        <w:jc w:val="both"/>
        <w:rPr>
          <w:rFonts w:ascii="Arial" w:hAnsi="Arial"/>
          <w:b/>
          <w:bCs/>
          <w:noProof w:val="0"/>
          <w:u w:val="single"/>
          <w:rtl/>
        </w:rPr>
      </w:pPr>
    </w:p>
    <w:p w:rsidR="001C4E2C" w:rsidRDefault="007B094F" w:rsidP="00942CBC">
      <w:pPr>
        <w:spacing w:line="360" w:lineRule="auto"/>
        <w:ind w:left="720"/>
        <w:jc w:val="both"/>
        <w:rPr>
          <w:rFonts w:ascii="Arial" w:hAnsi="Arial"/>
          <w:noProof w:val="0"/>
          <w:rtl/>
        </w:rPr>
      </w:pPr>
      <w:r w:rsidRPr="00E27C67">
        <w:rPr>
          <w:rFonts w:ascii="Arial" w:hAnsi="Arial" w:hint="cs"/>
          <w:noProof w:val="0"/>
          <w:rtl/>
        </w:rPr>
        <w:t xml:space="preserve">לעניין </w:t>
      </w:r>
      <w:r w:rsidR="004E3C5B" w:rsidRPr="00E27C67">
        <w:rPr>
          <w:rFonts w:ascii="Arial" w:hAnsi="Arial" w:hint="cs"/>
          <w:noProof w:val="0"/>
          <w:rtl/>
        </w:rPr>
        <w:t xml:space="preserve">הגשמת האינטרס הציבורי </w:t>
      </w:r>
      <w:r w:rsidRPr="00E27C67">
        <w:rPr>
          <w:rFonts w:ascii="Arial" w:hAnsi="Arial" w:hint="cs"/>
          <w:noProof w:val="0"/>
          <w:rtl/>
        </w:rPr>
        <w:t>והאינטרס הא</w:t>
      </w:r>
      <w:r w:rsidR="00A50344">
        <w:rPr>
          <w:rFonts w:ascii="Arial" w:hAnsi="Arial" w:hint="cs"/>
          <w:noProof w:val="0"/>
          <w:rtl/>
        </w:rPr>
        <w:t>ינ</w:t>
      </w:r>
      <w:r w:rsidRPr="00E27C67">
        <w:rPr>
          <w:rFonts w:ascii="Arial" w:hAnsi="Arial" w:hint="cs"/>
          <w:noProof w:val="0"/>
          <w:rtl/>
        </w:rPr>
        <w:t>דיווי</w:t>
      </w:r>
      <w:r w:rsidR="001C4E2C">
        <w:rPr>
          <w:rFonts w:ascii="Arial" w:hAnsi="Arial" w:hint="cs"/>
          <w:noProof w:val="0"/>
          <w:rtl/>
        </w:rPr>
        <w:t xml:space="preserve">דואלי של הנאשם בראי בקשת צירוף </w:t>
      </w:r>
      <w:r w:rsidRPr="00E27C67">
        <w:rPr>
          <w:rFonts w:ascii="Arial" w:hAnsi="Arial" w:hint="cs"/>
          <w:noProof w:val="0"/>
          <w:rtl/>
        </w:rPr>
        <w:t>תיקים</w:t>
      </w:r>
      <w:r w:rsidR="001C4E2C">
        <w:rPr>
          <w:rFonts w:ascii="Arial" w:hAnsi="Arial" w:hint="cs"/>
          <w:noProof w:val="0"/>
          <w:rtl/>
        </w:rPr>
        <w:t>,</w:t>
      </w:r>
      <w:r w:rsidRPr="00E27C67">
        <w:rPr>
          <w:rFonts w:ascii="Arial" w:hAnsi="Arial" w:hint="cs"/>
          <w:noProof w:val="0"/>
          <w:rtl/>
        </w:rPr>
        <w:t xml:space="preserve"> נקבע בת"פ 10430/98 </w:t>
      </w:r>
      <w:r w:rsidRPr="001C4E2C">
        <w:rPr>
          <w:rFonts w:ascii="Arial" w:hAnsi="Arial" w:hint="cs"/>
          <w:b/>
          <w:bCs/>
          <w:noProof w:val="0"/>
          <w:rtl/>
        </w:rPr>
        <w:t>מדינת ישראל נ' עמר</w:t>
      </w:r>
      <w:r w:rsidR="001C4E2C">
        <w:rPr>
          <w:rFonts w:ascii="Arial" w:hAnsi="Arial" w:hint="cs"/>
          <w:noProof w:val="0"/>
          <w:rtl/>
        </w:rPr>
        <w:t xml:space="preserve"> [ פורסם בנבו] ( 11.4.98)</w:t>
      </w:r>
      <w:r w:rsidRPr="00E27C67">
        <w:rPr>
          <w:rFonts w:ascii="Arial" w:hAnsi="Arial" w:hint="cs"/>
          <w:noProof w:val="0"/>
          <w:rtl/>
        </w:rPr>
        <w:t xml:space="preserve"> :</w:t>
      </w:r>
    </w:p>
    <w:p w:rsidR="001C4E2C" w:rsidRDefault="001C4E2C" w:rsidP="00A50344">
      <w:pPr>
        <w:spacing w:line="360" w:lineRule="auto"/>
        <w:jc w:val="both"/>
        <w:rPr>
          <w:rFonts w:ascii="Arial" w:hAnsi="Arial"/>
          <w:noProof w:val="0"/>
          <w:rtl/>
        </w:rPr>
      </w:pPr>
    </w:p>
    <w:p w:rsidR="004E3C5B" w:rsidRPr="00E27C67" w:rsidRDefault="007B094F" w:rsidP="00942CBC">
      <w:pPr>
        <w:spacing w:line="360" w:lineRule="auto"/>
        <w:ind w:left="1440"/>
        <w:jc w:val="both"/>
        <w:rPr>
          <w:rFonts w:ascii="Arial" w:hAnsi="Arial"/>
          <w:noProof w:val="0"/>
          <w:rtl/>
        </w:rPr>
      </w:pPr>
      <w:r w:rsidRPr="00E27C67">
        <w:rPr>
          <w:rFonts w:ascii="Arial" w:hAnsi="Arial" w:hint="cs"/>
          <w:noProof w:val="0"/>
          <w:rtl/>
        </w:rPr>
        <w:t xml:space="preserve">" זכותו של הנאשם לצרף תיקים על פי סעיף 39 לחוק העונשין, איננה זכות מוחלטת וכל עוד היא לא נקבעה ככזאת, כי אז רשאי ביהמ"ש ואף צריך, על פי לשון החוק, לשקול שיקולים רחבים, הכוללים גם את האינטרס של הנאשם וגם את האינטרס הציבורי. יש אינטרס ציבורי בצירוף תיקים, כאשר יש בהם כדי לחסוך בזמנו של ביהמ"ש והצדדים, ולפיכך כאשר נאשם מצרף תיקים או מגיע להסדר טיעון, יש לשיקול זה משקל משמעותי". </w:t>
      </w:r>
    </w:p>
    <w:p w:rsidR="00B07F90" w:rsidRDefault="00B07F90">
      <w:pPr>
        <w:spacing w:line="360" w:lineRule="auto"/>
        <w:jc w:val="both"/>
        <w:rPr>
          <w:rFonts w:ascii="Arial" w:hAnsi="Arial"/>
          <w:noProof w:val="0"/>
          <w:rtl/>
        </w:rPr>
      </w:pPr>
    </w:p>
    <w:p w:rsidR="001C4E2C" w:rsidRDefault="001C4E2C">
      <w:pPr>
        <w:spacing w:line="360" w:lineRule="auto"/>
        <w:jc w:val="both"/>
        <w:rPr>
          <w:rFonts w:ascii="Arial" w:hAnsi="Arial"/>
          <w:noProof w:val="0"/>
          <w:rtl/>
        </w:rPr>
      </w:pPr>
      <w:r w:rsidRPr="001C4E2C">
        <w:rPr>
          <w:rFonts w:ascii="Arial" w:hAnsi="Arial" w:hint="cs"/>
          <w:b/>
          <w:bCs/>
          <w:noProof w:val="0"/>
          <w:u w:val="single"/>
          <w:rtl/>
        </w:rPr>
        <w:t>מן הכלל אל הפרט</w:t>
      </w:r>
      <w:r>
        <w:rPr>
          <w:rFonts w:ascii="Arial" w:hAnsi="Arial" w:hint="cs"/>
          <w:noProof w:val="0"/>
          <w:rtl/>
        </w:rPr>
        <w:t>:</w:t>
      </w:r>
    </w:p>
    <w:p w:rsidR="001C4E2C" w:rsidRPr="00E27C67" w:rsidRDefault="001C4E2C">
      <w:pPr>
        <w:spacing w:line="360" w:lineRule="auto"/>
        <w:jc w:val="both"/>
        <w:rPr>
          <w:rFonts w:ascii="Arial" w:hAnsi="Arial"/>
          <w:noProof w:val="0"/>
          <w:rtl/>
        </w:rPr>
      </w:pPr>
    </w:p>
    <w:p w:rsidR="007041BE" w:rsidRDefault="00E84C5B" w:rsidP="00942CBC">
      <w:pPr>
        <w:pStyle w:val="ad"/>
        <w:numPr>
          <w:ilvl w:val="0"/>
          <w:numId w:val="1"/>
        </w:numPr>
        <w:spacing w:line="360" w:lineRule="auto"/>
        <w:jc w:val="both"/>
        <w:rPr>
          <w:rFonts w:ascii="Arial" w:hAnsi="Arial"/>
          <w:noProof w:val="0"/>
        </w:rPr>
      </w:pPr>
      <w:r w:rsidRPr="00B07F90">
        <w:rPr>
          <w:rFonts w:ascii="Arial" w:hAnsi="Arial" w:hint="cs"/>
          <w:noProof w:val="0"/>
          <w:rtl/>
        </w:rPr>
        <w:t xml:space="preserve">לאחר ששמעתי את טיעוני הצדדים בדיון שהתקיים בפניי, ולאחר שעיינתי בעמדתם </w:t>
      </w:r>
      <w:r w:rsidR="00942CBC">
        <w:rPr>
          <w:rFonts w:ascii="Arial" w:hAnsi="Arial" w:hint="cs"/>
          <w:noProof w:val="0"/>
          <w:rtl/>
        </w:rPr>
        <w:t xml:space="preserve">שהוגשה </w:t>
      </w:r>
      <w:r w:rsidRPr="00B07F90">
        <w:rPr>
          <w:rFonts w:ascii="Arial" w:hAnsi="Arial" w:hint="cs"/>
          <w:noProof w:val="0"/>
          <w:rtl/>
        </w:rPr>
        <w:t>בכ</w:t>
      </w:r>
      <w:r w:rsidR="00942CBC">
        <w:rPr>
          <w:rFonts w:ascii="Arial" w:hAnsi="Arial" w:hint="cs"/>
          <w:noProof w:val="0"/>
          <w:rtl/>
        </w:rPr>
        <w:t>תב אני סבור שיש לדחות את הבקשה</w:t>
      </w:r>
      <w:r w:rsidRPr="00B07F90">
        <w:rPr>
          <w:rFonts w:ascii="Arial" w:hAnsi="Arial" w:hint="cs"/>
          <w:noProof w:val="0"/>
          <w:rtl/>
        </w:rPr>
        <w:t>, כך שתיק ה</w:t>
      </w:r>
      <w:r w:rsidR="00942CBC">
        <w:rPr>
          <w:rFonts w:ascii="Arial" w:hAnsi="Arial" w:hint="cs"/>
          <w:noProof w:val="0"/>
          <w:rtl/>
        </w:rPr>
        <w:t xml:space="preserve">תעבורה לא יצורף לתיק הנדון בפניי, מהנימוקים </w:t>
      </w:r>
      <w:r w:rsidR="007041BE">
        <w:rPr>
          <w:rFonts w:ascii="Arial" w:hAnsi="Arial" w:hint="cs"/>
          <w:noProof w:val="0"/>
          <w:rtl/>
        </w:rPr>
        <w:t>שיפורט</w:t>
      </w:r>
      <w:r w:rsidR="00942CBC">
        <w:rPr>
          <w:rFonts w:ascii="Arial" w:hAnsi="Arial" w:hint="cs"/>
          <w:noProof w:val="0"/>
          <w:rtl/>
        </w:rPr>
        <w:t>ו</w:t>
      </w:r>
      <w:r w:rsidR="007041BE">
        <w:rPr>
          <w:rFonts w:ascii="Arial" w:hAnsi="Arial" w:hint="cs"/>
          <w:noProof w:val="0"/>
          <w:rtl/>
        </w:rPr>
        <w:t xml:space="preserve"> להלן. </w:t>
      </w:r>
    </w:p>
    <w:p w:rsidR="00942CBC" w:rsidRDefault="00942CBC" w:rsidP="00942CBC">
      <w:pPr>
        <w:pStyle w:val="ad"/>
        <w:spacing w:line="360" w:lineRule="auto"/>
        <w:jc w:val="both"/>
        <w:rPr>
          <w:rFonts w:ascii="Arial" w:hAnsi="Arial"/>
          <w:noProof w:val="0"/>
        </w:rPr>
      </w:pPr>
    </w:p>
    <w:p w:rsidR="00694556" w:rsidRDefault="007041BE" w:rsidP="00241033">
      <w:pPr>
        <w:pStyle w:val="ad"/>
        <w:numPr>
          <w:ilvl w:val="0"/>
          <w:numId w:val="1"/>
        </w:numPr>
        <w:spacing w:line="360" w:lineRule="auto"/>
        <w:jc w:val="both"/>
        <w:rPr>
          <w:rFonts w:ascii="Arial" w:hAnsi="Arial"/>
          <w:noProof w:val="0"/>
        </w:rPr>
      </w:pPr>
      <w:r>
        <w:rPr>
          <w:rFonts w:ascii="Arial" w:hAnsi="Arial" w:hint="cs"/>
          <w:noProof w:val="0"/>
          <w:rtl/>
        </w:rPr>
        <w:t xml:space="preserve">ב"כ הנאשם הצביע על סמיכות הזמנים בין ביצוע העבירה נשוא תיק הנוער לבין העבירה המיוחסת לנאשם </w:t>
      </w:r>
      <w:r w:rsidR="00942CBC">
        <w:rPr>
          <w:rFonts w:ascii="Arial" w:hAnsi="Arial" w:hint="cs"/>
          <w:noProof w:val="0"/>
          <w:rtl/>
        </w:rPr>
        <w:t>בתיק התעבורה</w:t>
      </w:r>
      <w:r>
        <w:rPr>
          <w:rFonts w:ascii="Arial" w:hAnsi="Arial" w:hint="cs"/>
          <w:noProof w:val="0"/>
          <w:rtl/>
        </w:rPr>
        <w:t>. אמנם כ-4 חודשים מפרידים בין העבירות, כאשר</w:t>
      </w:r>
      <w:r w:rsidR="00FF2B0E">
        <w:rPr>
          <w:rFonts w:ascii="Arial" w:hAnsi="Arial" w:hint="cs"/>
          <w:noProof w:val="0"/>
          <w:rtl/>
        </w:rPr>
        <w:t xml:space="preserve"> העבירה המיוחסת לנאשם ב</w:t>
      </w:r>
      <w:r w:rsidR="001E67C6">
        <w:rPr>
          <w:rFonts w:ascii="Arial" w:hAnsi="Arial" w:hint="cs"/>
          <w:noProof w:val="0"/>
          <w:rtl/>
        </w:rPr>
        <w:t>ה</w:t>
      </w:r>
      <w:r w:rsidR="00FF2B0E">
        <w:rPr>
          <w:rFonts w:ascii="Arial" w:hAnsi="Arial" w:hint="cs"/>
          <w:noProof w:val="0"/>
          <w:rtl/>
        </w:rPr>
        <w:t xml:space="preserve">יותו בגיר בוצעה כ-3 שבועות לאחר שמלאו לו 18 </w:t>
      </w:r>
      <w:r w:rsidR="001E67C6">
        <w:rPr>
          <w:rFonts w:ascii="Arial" w:hAnsi="Arial" w:hint="cs"/>
          <w:noProof w:val="0"/>
          <w:rtl/>
        </w:rPr>
        <w:t xml:space="preserve">, </w:t>
      </w:r>
      <w:r w:rsidR="00FF2B0E">
        <w:rPr>
          <w:rFonts w:ascii="Arial" w:hAnsi="Arial" w:hint="cs"/>
          <w:noProof w:val="0"/>
          <w:rtl/>
        </w:rPr>
        <w:t xml:space="preserve">והיא זהה לאחת העבירות המיוחסות לנאשם בכתב האישום שבנדון בפניי. יחד עם זאת, אין בעובדות </w:t>
      </w:r>
      <w:r w:rsidR="00FF2B0E">
        <w:rPr>
          <w:rFonts w:ascii="Arial" w:hAnsi="Arial" w:hint="cs"/>
          <w:noProof w:val="0"/>
          <w:rtl/>
        </w:rPr>
        <w:lastRenderedPageBreak/>
        <w:t>אלה ב</w:t>
      </w:r>
      <w:r w:rsidR="00241033">
        <w:rPr>
          <w:rFonts w:ascii="Arial" w:hAnsi="Arial" w:hint="cs"/>
          <w:noProof w:val="0"/>
          <w:rtl/>
        </w:rPr>
        <w:t>נסיבות ה</w:t>
      </w:r>
      <w:r w:rsidR="00FF2B0E">
        <w:rPr>
          <w:rFonts w:ascii="Arial" w:hAnsi="Arial" w:hint="cs"/>
          <w:noProof w:val="0"/>
          <w:rtl/>
        </w:rPr>
        <w:t xml:space="preserve">מקרה שבנדון כדי להטות את הכף לעבר צירוף תיק </w:t>
      </w:r>
      <w:r w:rsidR="00241033">
        <w:rPr>
          <w:rFonts w:ascii="Arial" w:hAnsi="Arial" w:hint="cs"/>
          <w:noProof w:val="0"/>
          <w:rtl/>
        </w:rPr>
        <w:t>התעבורה של הנאשם כבגיר לתיק הנאשם</w:t>
      </w:r>
      <w:r w:rsidR="00FF2B0E">
        <w:rPr>
          <w:rFonts w:ascii="Arial" w:hAnsi="Arial" w:hint="cs"/>
          <w:noProof w:val="0"/>
          <w:rtl/>
        </w:rPr>
        <w:t xml:space="preserve"> המתנהל בבימ"ש לנוער. </w:t>
      </w:r>
    </w:p>
    <w:p w:rsidR="00241033" w:rsidRPr="00241033" w:rsidRDefault="00241033" w:rsidP="00241033">
      <w:pPr>
        <w:pStyle w:val="ad"/>
        <w:rPr>
          <w:rFonts w:ascii="Arial" w:hAnsi="Arial"/>
          <w:noProof w:val="0"/>
          <w:rtl/>
        </w:rPr>
      </w:pPr>
    </w:p>
    <w:p w:rsidR="00E84C5B" w:rsidRDefault="00253D44" w:rsidP="00241033">
      <w:pPr>
        <w:pStyle w:val="ad"/>
        <w:numPr>
          <w:ilvl w:val="0"/>
          <w:numId w:val="1"/>
        </w:numPr>
        <w:spacing w:line="360" w:lineRule="auto"/>
        <w:jc w:val="both"/>
        <w:rPr>
          <w:rFonts w:ascii="Arial" w:hAnsi="Arial"/>
          <w:noProof w:val="0"/>
        </w:rPr>
      </w:pPr>
      <w:r>
        <w:rPr>
          <w:rFonts w:ascii="Arial" w:hAnsi="Arial" w:hint="cs"/>
          <w:noProof w:val="0"/>
          <w:rtl/>
        </w:rPr>
        <w:t>כתב אישום</w:t>
      </w:r>
      <w:r w:rsidR="00FF2B0E">
        <w:rPr>
          <w:rFonts w:ascii="Arial" w:hAnsi="Arial" w:hint="cs"/>
          <w:noProof w:val="0"/>
          <w:rtl/>
        </w:rPr>
        <w:t xml:space="preserve"> בתיק שבנדון </w:t>
      </w:r>
      <w:r>
        <w:rPr>
          <w:rFonts w:ascii="Arial" w:hAnsi="Arial" w:hint="cs"/>
          <w:noProof w:val="0"/>
          <w:rtl/>
        </w:rPr>
        <w:t>כולל עבירו</w:t>
      </w:r>
      <w:r w:rsidR="00E84C5B">
        <w:rPr>
          <w:rFonts w:ascii="Arial" w:hAnsi="Arial" w:hint="cs"/>
          <w:noProof w:val="0"/>
          <w:rtl/>
        </w:rPr>
        <w:t xml:space="preserve">ת בתחום הסמים והתעבורה, </w:t>
      </w:r>
      <w:r w:rsidR="00E84C5B" w:rsidRPr="00FF2B0E">
        <w:rPr>
          <w:rFonts w:ascii="Arial" w:hAnsi="Arial" w:hint="cs"/>
          <w:noProof w:val="0"/>
          <w:u w:val="single"/>
          <w:rtl/>
        </w:rPr>
        <w:t>בהן הודה הנאשם</w:t>
      </w:r>
      <w:r w:rsidR="00FF2B0E">
        <w:rPr>
          <w:rFonts w:ascii="Arial" w:hAnsi="Arial" w:hint="cs"/>
          <w:noProof w:val="0"/>
          <w:rtl/>
        </w:rPr>
        <w:t>, כאשר</w:t>
      </w:r>
      <w:r w:rsidR="00E84C5B">
        <w:rPr>
          <w:rFonts w:ascii="Arial" w:hAnsi="Arial" w:hint="cs"/>
          <w:noProof w:val="0"/>
          <w:rtl/>
        </w:rPr>
        <w:t xml:space="preserve"> </w:t>
      </w:r>
      <w:r w:rsidR="00E84C5B" w:rsidRPr="00FF2B0E">
        <w:rPr>
          <w:rFonts w:ascii="Arial" w:hAnsi="Arial" w:hint="cs"/>
          <w:noProof w:val="0"/>
          <w:u w:val="single"/>
          <w:rtl/>
        </w:rPr>
        <w:t>רק אחת</w:t>
      </w:r>
      <w:r w:rsidR="00E84C5B">
        <w:rPr>
          <w:rFonts w:ascii="Arial" w:hAnsi="Arial" w:hint="cs"/>
          <w:noProof w:val="0"/>
          <w:rtl/>
        </w:rPr>
        <w:t xml:space="preserve"> מתוך 4 העבירות </w:t>
      </w:r>
      <w:r w:rsidR="00241033">
        <w:rPr>
          <w:rFonts w:ascii="Arial" w:hAnsi="Arial" w:hint="cs"/>
          <w:noProof w:val="0"/>
          <w:rtl/>
        </w:rPr>
        <w:t>המיוחסות</w:t>
      </w:r>
      <w:r w:rsidR="00E84C5B">
        <w:rPr>
          <w:rFonts w:ascii="Arial" w:hAnsi="Arial" w:hint="cs"/>
          <w:noProof w:val="0"/>
          <w:rtl/>
        </w:rPr>
        <w:t xml:space="preserve"> לנאשם זהה לעבירה המיוחסת לנאשם בתיק התעבורה. </w:t>
      </w:r>
    </w:p>
    <w:p w:rsidR="00241033" w:rsidRPr="00241033" w:rsidRDefault="00241033" w:rsidP="00241033">
      <w:pPr>
        <w:pStyle w:val="ad"/>
        <w:rPr>
          <w:rFonts w:ascii="Arial" w:hAnsi="Arial"/>
          <w:noProof w:val="0"/>
          <w:rtl/>
        </w:rPr>
      </w:pPr>
    </w:p>
    <w:p w:rsidR="0015446A" w:rsidRDefault="0015446A" w:rsidP="00FE1D8C">
      <w:pPr>
        <w:pStyle w:val="ad"/>
        <w:numPr>
          <w:ilvl w:val="0"/>
          <w:numId w:val="1"/>
        </w:numPr>
        <w:spacing w:line="360" w:lineRule="auto"/>
        <w:jc w:val="both"/>
        <w:rPr>
          <w:rFonts w:ascii="Arial" w:hAnsi="Arial"/>
          <w:noProof w:val="0"/>
        </w:rPr>
      </w:pPr>
      <w:r>
        <w:rPr>
          <w:rFonts w:ascii="Arial" w:hAnsi="Arial" w:hint="cs"/>
          <w:noProof w:val="0"/>
          <w:rtl/>
        </w:rPr>
        <w:t xml:space="preserve">כמו כן, אין </w:t>
      </w:r>
      <w:r w:rsidR="0046255B">
        <w:rPr>
          <w:rFonts w:ascii="Arial" w:hAnsi="Arial" w:hint="cs"/>
          <w:noProof w:val="0"/>
          <w:rtl/>
        </w:rPr>
        <w:t xml:space="preserve">מדובר בנאשם אשר </w:t>
      </w:r>
      <w:r>
        <w:rPr>
          <w:rFonts w:ascii="Arial" w:hAnsi="Arial" w:hint="cs"/>
          <w:noProof w:val="0"/>
          <w:rtl/>
        </w:rPr>
        <w:t>זהו מעמדו המשפטי הראשון</w:t>
      </w:r>
      <w:r w:rsidR="001A1F91">
        <w:rPr>
          <w:rFonts w:ascii="Arial" w:hAnsi="Arial" w:hint="cs"/>
          <w:noProof w:val="0"/>
          <w:rtl/>
        </w:rPr>
        <w:t xml:space="preserve">, </w:t>
      </w:r>
      <w:r w:rsidR="0046255B">
        <w:rPr>
          <w:rFonts w:ascii="Arial" w:hAnsi="Arial" w:hint="cs"/>
          <w:noProof w:val="0"/>
          <w:rtl/>
        </w:rPr>
        <w:t>כי אם בנאשם</w:t>
      </w:r>
      <w:r w:rsidR="001A469D">
        <w:rPr>
          <w:rFonts w:ascii="Arial" w:hAnsi="Arial" w:hint="cs"/>
          <w:noProof w:val="0"/>
          <w:rtl/>
        </w:rPr>
        <w:t xml:space="preserve"> שאינו ירא מן</w:t>
      </w:r>
      <w:r w:rsidR="005C26E0">
        <w:rPr>
          <w:rFonts w:ascii="Arial" w:hAnsi="Arial" w:hint="cs"/>
          <w:noProof w:val="0"/>
          <w:rtl/>
        </w:rPr>
        <w:t xml:space="preserve"> </w:t>
      </w:r>
      <w:r w:rsidR="001A469D">
        <w:rPr>
          <w:rFonts w:ascii="Arial" w:hAnsi="Arial" w:hint="cs"/>
          <w:noProof w:val="0"/>
          <w:rtl/>
        </w:rPr>
        <w:t>הדין,</w:t>
      </w:r>
      <w:r w:rsidR="0046255B">
        <w:rPr>
          <w:rFonts w:ascii="Arial" w:hAnsi="Arial" w:hint="cs"/>
          <w:noProof w:val="0"/>
          <w:rtl/>
        </w:rPr>
        <w:t xml:space="preserve"> בע</w:t>
      </w:r>
      <w:r w:rsidR="006E7763">
        <w:rPr>
          <w:rFonts w:ascii="Arial" w:hAnsi="Arial" w:hint="cs"/>
          <w:noProof w:val="0"/>
          <w:rtl/>
        </w:rPr>
        <w:t>ל עבר פלילי</w:t>
      </w:r>
      <w:r w:rsidR="005C26E0">
        <w:rPr>
          <w:rFonts w:ascii="Arial" w:hAnsi="Arial" w:hint="cs"/>
          <w:noProof w:val="0"/>
          <w:rtl/>
        </w:rPr>
        <w:t xml:space="preserve"> מאז היותו קטין, כאשר הסתבכותו בפלילים נמשכה גם בגרותו. הנאשם הורשע בעבר ואף נגזר עליו </w:t>
      </w:r>
      <w:r>
        <w:rPr>
          <w:rFonts w:ascii="Arial" w:hAnsi="Arial" w:hint="cs"/>
          <w:noProof w:val="0"/>
          <w:rtl/>
        </w:rPr>
        <w:t>עונש מאסר בפועל</w:t>
      </w:r>
      <w:r w:rsidR="005C26E0">
        <w:rPr>
          <w:rFonts w:ascii="Arial" w:hAnsi="Arial" w:hint="cs"/>
          <w:noProof w:val="0"/>
          <w:rtl/>
        </w:rPr>
        <w:t xml:space="preserve"> ע"י בית משפט לנוער</w:t>
      </w:r>
      <w:r w:rsidR="007D49D3">
        <w:rPr>
          <w:rFonts w:ascii="Arial" w:hAnsi="Arial" w:hint="cs"/>
          <w:noProof w:val="0"/>
          <w:rtl/>
        </w:rPr>
        <w:t xml:space="preserve"> ( ת"פ -</w:t>
      </w:r>
      <w:r w:rsidR="00FE1D8C">
        <w:rPr>
          <w:rFonts w:ascii="Arial" w:hAnsi="Arial"/>
          <w:noProof w:val="0"/>
        </w:rPr>
        <w:t>xxxx</w:t>
      </w:r>
      <w:r w:rsidR="007D49D3">
        <w:rPr>
          <w:rFonts w:ascii="Arial" w:hAnsi="Arial" w:hint="cs"/>
          <w:noProof w:val="0"/>
          <w:rtl/>
        </w:rPr>
        <w:t>). כך,</w:t>
      </w:r>
      <w:r w:rsidR="00FE1D8C">
        <w:rPr>
          <w:rFonts w:ascii="Arial" w:hAnsi="Arial" w:hint="cs"/>
          <w:noProof w:val="0"/>
          <w:rtl/>
        </w:rPr>
        <w:t xml:space="preserve"> מתסקיר שמ"ל שהוגש בת"פ- </w:t>
      </w:r>
      <w:r w:rsidR="00FE1D8C">
        <w:rPr>
          <w:rFonts w:ascii="Arial" w:hAnsi="Arial"/>
          <w:noProof w:val="0"/>
        </w:rPr>
        <w:t>xxxx</w:t>
      </w:r>
      <w:r w:rsidR="008D1286">
        <w:rPr>
          <w:rFonts w:ascii="Arial" w:hAnsi="Arial" w:hint="cs"/>
          <w:noProof w:val="0"/>
          <w:rtl/>
        </w:rPr>
        <w:t xml:space="preserve"> עולה כי הנאשם מוכר לשירות המבחן מ</w:t>
      </w:r>
      <w:r w:rsidR="001A469D">
        <w:rPr>
          <w:rFonts w:ascii="Arial" w:hAnsi="Arial" w:hint="cs"/>
          <w:noProof w:val="0"/>
          <w:rtl/>
        </w:rPr>
        <w:t xml:space="preserve">אז </w:t>
      </w:r>
      <w:r w:rsidR="008D1286">
        <w:rPr>
          <w:rFonts w:ascii="Arial" w:hAnsi="Arial" w:hint="cs"/>
          <w:noProof w:val="0"/>
          <w:rtl/>
        </w:rPr>
        <w:t>חודש אוקטובר 2019 , והתקבלו בעניינו מספר רב של הפניות מש</w:t>
      </w:r>
      <w:r w:rsidR="001A469D">
        <w:rPr>
          <w:rFonts w:ascii="Arial" w:hAnsi="Arial" w:hint="cs"/>
          <w:noProof w:val="0"/>
          <w:rtl/>
        </w:rPr>
        <w:t>ט</w:t>
      </w:r>
      <w:r w:rsidR="008D1286">
        <w:rPr>
          <w:rFonts w:ascii="Arial" w:hAnsi="Arial" w:hint="cs"/>
          <w:noProof w:val="0"/>
          <w:rtl/>
        </w:rPr>
        <w:t xml:space="preserve">רה בתחום  עבירות האלימות, רכוש וסמים. </w:t>
      </w:r>
      <w:r w:rsidR="001A469D">
        <w:rPr>
          <w:rFonts w:ascii="Arial" w:hAnsi="Arial" w:hint="cs"/>
          <w:noProof w:val="0"/>
          <w:rtl/>
        </w:rPr>
        <w:t xml:space="preserve">כמו כן </w:t>
      </w:r>
      <w:r>
        <w:rPr>
          <w:rFonts w:ascii="Arial" w:hAnsi="Arial" w:hint="cs"/>
          <w:noProof w:val="0"/>
          <w:rtl/>
        </w:rPr>
        <w:t>כנגד הנאשם מתנהלים</w:t>
      </w:r>
      <w:r w:rsidR="008D1286">
        <w:rPr>
          <w:rFonts w:ascii="Arial" w:hAnsi="Arial" w:hint="cs"/>
          <w:noProof w:val="0"/>
          <w:rtl/>
        </w:rPr>
        <w:t xml:space="preserve"> כיום</w:t>
      </w:r>
      <w:r>
        <w:rPr>
          <w:rFonts w:ascii="Arial" w:hAnsi="Arial" w:hint="cs"/>
          <w:noProof w:val="0"/>
          <w:rtl/>
        </w:rPr>
        <w:t xml:space="preserve"> תיקים נוספים מלבד </w:t>
      </w:r>
      <w:r w:rsidR="007D49D3">
        <w:rPr>
          <w:rFonts w:ascii="Arial" w:hAnsi="Arial" w:hint="cs"/>
          <w:noProof w:val="0"/>
          <w:rtl/>
        </w:rPr>
        <w:t>תיק ה</w:t>
      </w:r>
      <w:r w:rsidR="00FE1D8C">
        <w:rPr>
          <w:rFonts w:ascii="Arial" w:hAnsi="Arial" w:hint="cs"/>
          <w:noProof w:val="0"/>
          <w:rtl/>
        </w:rPr>
        <w:t xml:space="preserve">תעבורה אותו הוא מבקש לצרף ( ת"פ- </w:t>
      </w:r>
      <w:r w:rsidR="00FE1D8C">
        <w:rPr>
          <w:rFonts w:ascii="Arial" w:hAnsi="Arial"/>
          <w:noProof w:val="0"/>
        </w:rPr>
        <w:t>xxxx</w:t>
      </w:r>
      <w:r w:rsidR="007D49D3">
        <w:rPr>
          <w:rFonts w:ascii="Arial" w:hAnsi="Arial" w:hint="cs"/>
          <w:noProof w:val="0"/>
          <w:rtl/>
        </w:rPr>
        <w:t xml:space="preserve"> ו- ת"פ</w:t>
      </w:r>
      <w:r w:rsidR="00FE1D8C">
        <w:rPr>
          <w:rFonts w:ascii="Arial" w:hAnsi="Arial" w:hint="cs"/>
          <w:noProof w:val="0"/>
          <w:rtl/>
        </w:rPr>
        <w:t xml:space="preserve">- </w:t>
      </w:r>
      <w:r w:rsidR="00FE1D8C">
        <w:rPr>
          <w:rFonts w:ascii="Arial" w:hAnsi="Arial"/>
          <w:noProof w:val="0"/>
        </w:rPr>
        <w:t>xxxx</w:t>
      </w:r>
      <w:r w:rsidR="007D49D3">
        <w:rPr>
          <w:rFonts w:ascii="Arial" w:hAnsi="Arial" w:hint="cs"/>
          <w:noProof w:val="0"/>
          <w:rtl/>
        </w:rPr>
        <w:t>),</w:t>
      </w:r>
      <w:r>
        <w:rPr>
          <w:rFonts w:ascii="Arial" w:hAnsi="Arial" w:hint="cs"/>
          <w:noProof w:val="0"/>
          <w:rtl/>
        </w:rPr>
        <w:t xml:space="preserve"> ועל כן שיקולים של יעילות הדיון באמצעות " ניקוי שולחן", כך שכלל ענייניו של הנאשם יסתיימו במקום אחד - אינם מתקיימים בענייננו. צירוף תיק התעבורה לא יחסוך במקרה זה זמן שיפוטי ולא ירכז את ענייניו של הנאשם תחת קורת גג אחת, ומכאן הרי שהצירוף המבוקש לא יגשים את האינטרס הציבורי</w:t>
      </w:r>
      <w:r w:rsidR="001103BD">
        <w:rPr>
          <w:rFonts w:ascii="Arial" w:hAnsi="Arial" w:hint="cs"/>
          <w:noProof w:val="0"/>
          <w:rtl/>
        </w:rPr>
        <w:t>,</w:t>
      </w:r>
      <w:r>
        <w:rPr>
          <w:rFonts w:ascii="Arial" w:hAnsi="Arial" w:hint="cs"/>
          <w:noProof w:val="0"/>
          <w:rtl/>
        </w:rPr>
        <w:t xml:space="preserve"> ואין בו כדי לקדם את האינטרס הפרטי של הנאשם. </w:t>
      </w:r>
    </w:p>
    <w:p w:rsidR="001A469D" w:rsidRPr="001A469D" w:rsidRDefault="001A469D" w:rsidP="001A469D">
      <w:pPr>
        <w:pStyle w:val="ad"/>
        <w:rPr>
          <w:rFonts w:ascii="Arial" w:hAnsi="Arial"/>
          <w:noProof w:val="0"/>
          <w:rtl/>
        </w:rPr>
      </w:pPr>
    </w:p>
    <w:p w:rsidR="002E4C29" w:rsidRDefault="001A1F91" w:rsidP="00FE1D8C">
      <w:pPr>
        <w:pStyle w:val="ad"/>
        <w:numPr>
          <w:ilvl w:val="0"/>
          <w:numId w:val="1"/>
        </w:numPr>
        <w:spacing w:line="360" w:lineRule="auto"/>
        <w:jc w:val="both"/>
        <w:rPr>
          <w:rFonts w:ascii="Arial" w:hAnsi="Arial"/>
          <w:noProof w:val="0"/>
        </w:rPr>
      </w:pPr>
      <w:r w:rsidRPr="002E4C29">
        <w:rPr>
          <w:rFonts w:ascii="Arial" w:hAnsi="Arial" w:hint="cs"/>
          <w:noProof w:val="0"/>
          <w:rtl/>
        </w:rPr>
        <w:t xml:space="preserve">בנוסף לאמור, </w:t>
      </w:r>
      <w:r w:rsidR="0046255B" w:rsidRPr="002E4C29">
        <w:rPr>
          <w:rFonts w:ascii="Arial" w:hAnsi="Arial" w:hint="cs"/>
          <w:noProof w:val="0"/>
          <w:rtl/>
        </w:rPr>
        <w:t>לאורך</w:t>
      </w:r>
      <w:r w:rsidR="001A469D">
        <w:rPr>
          <w:rFonts w:ascii="Arial" w:hAnsi="Arial" w:hint="cs"/>
          <w:noProof w:val="0"/>
          <w:rtl/>
        </w:rPr>
        <w:t xml:space="preserve"> </w:t>
      </w:r>
      <w:r w:rsidRPr="002E4C29">
        <w:rPr>
          <w:rFonts w:ascii="Arial" w:hAnsi="Arial" w:hint="cs"/>
          <w:noProof w:val="0"/>
          <w:rtl/>
        </w:rPr>
        <w:t>הליכי</w:t>
      </w:r>
      <w:r w:rsidR="001A469D">
        <w:rPr>
          <w:rFonts w:ascii="Arial" w:hAnsi="Arial" w:hint="cs"/>
          <w:noProof w:val="0"/>
          <w:rtl/>
        </w:rPr>
        <w:t>ו המשפטיים</w:t>
      </w:r>
      <w:r w:rsidRPr="002E4C29">
        <w:rPr>
          <w:rFonts w:ascii="Arial" w:hAnsi="Arial" w:hint="cs"/>
          <w:noProof w:val="0"/>
          <w:rtl/>
        </w:rPr>
        <w:t xml:space="preserve"> ניכר</w:t>
      </w:r>
      <w:r w:rsidR="001A469D">
        <w:rPr>
          <w:rFonts w:ascii="Arial" w:hAnsi="Arial" w:hint="cs"/>
          <w:noProof w:val="0"/>
          <w:rtl/>
        </w:rPr>
        <w:t>,</w:t>
      </w:r>
      <w:r w:rsidRPr="002E4C29">
        <w:rPr>
          <w:rFonts w:ascii="Arial" w:hAnsi="Arial" w:hint="cs"/>
          <w:noProof w:val="0"/>
          <w:rtl/>
        </w:rPr>
        <w:t xml:space="preserve"> כי הנאשם אינו משתף פעולה עם שירות המבחן</w:t>
      </w:r>
      <w:r w:rsidR="006E7763" w:rsidRPr="002E4C29">
        <w:rPr>
          <w:rFonts w:ascii="Arial" w:hAnsi="Arial" w:hint="cs"/>
          <w:noProof w:val="0"/>
          <w:rtl/>
        </w:rPr>
        <w:t>. אף בדיון שהתקיים בפני ביום 12.3.24 ציינה קצינת המבחן כי מאז יולי 23' אין כל קשר עם הנאשם. כמו כן צוין שהנאשם לא לקח אחריות מלא</w:t>
      </w:r>
      <w:r w:rsidR="001A469D">
        <w:rPr>
          <w:rFonts w:ascii="Arial" w:hAnsi="Arial" w:hint="cs"/>
          <w:noProof w:val="0"/>
          <w:rtl/>
        </w:rPr>
        <w:t xml:space="preserve">ה על תיק, וכי </w:t>
      </w:r>
      <w:r w:rsidR="006E7763" w:rsidRPr="002E4C29">
        <w:rPr>
          <w:rFonts w:ascii="Arial" w:hAnsi="Arial" w:hint="cs"/>
          <w:noProof w:val="0"/>
          <w:rtl/>
        </w:rPr>
        <w:t>תסקירים</w:t>
      </w:r>
      <w:r w:rsidR="00AE38B0" w:rsidRPr="002E4C29">
        <w:rPr>
          <w:rFonts w:ascii="Arial" w:hAnsi="Arial" w:hint="cs"/>
          <w:noProof w:val="0"/>
          <w:rtl/>
        </w:rPr>
        <w:t xml:space="preserve"> שהוגשו</w:t>
      </w:r>
      <w:r w:rsidR="001103BD">
        <w:rPr>
          <w:rFonts w:ascii="Arial" w:hAnsi="Arial" w:hint="cs"/>
          <w:noProof w:val="0"/>
          <w:rtl/>
        </w:rPr>
        <w:t xml:space="preserve"> בעבר </w:t>
      </w:r>
      <w:r w:rsidR="00AE38B0" w:rsidRPr="002E4C29">
        <w:rPr>
          <w:rFonts w:ascii="Arial" w:hAnsi="Arial" w:hint="cs"/>
          <w:noProof w:val="0"/>
          <w:rtl/>
        </w:rPr>
        <w:t>בעניינו לא כללו המלצות ( ראו פ</w:t>
      </w:r>
      <w:r w:rsidR="00FE1D8C">
        <w:rPr>
          <w:rFonts w:ascii="Arial" w:hAnsi="Arial" w:hint="cs"/>
          <w:noProof w:val="0"/>
          <w:rtl/>
        </w:rPr>
        <w:t xml:space="preserve">רוטוקול הדיון מיום 12.3.24, עמ' </w:t>
      </w:r>
      <w:r w:rsidR="00FE1D8C">
        <w:rPr>
          <w:rFonts w:ascii="Arial" w:hAnsi="Arial"/>
          <w:noProof w:val="0"/>
        </w:rPr>
        <w:t>x</w:t>
      </w:r>
      <w:r w:rsidR="00AE38B0" w:rsidRPr="002E4C29">
        <w:rPr>
          <w:rFonts w:ascii="Arial" w:hAnsi="Arial" w:hint="cs"/>
          <w:noProof w:val="0"/>
          <w:rtl/>
        </w:rPr>
        <w:t xml:space="preserve"> שורות </w:t>
      </w:r>
      <w:r w:rsidR="00FE1D8C">
        <w:rPr>
          <w:rFonts w:ascii="Arial" w:hAnsi="Arial"/>
          <w:noProof w:val="0"/>
        </w:rPr>
        <w:t>xx-xx</w:t>
      </w:r>
      <w:r w:rsidR="00AE38B0" w:rsidRPr="002E4C29">
        <w:rPr>
          <w:rFonts w:ascii="Arial" w:hAnsi="Arial" w:hint="cs"/>
          <w:noProof w:val="0"/>
          <w:rtl/>
        </w:rPr>
        <w:t xml:space="preserve">). </w:t>
      </w:r>
      <w:r w:rsidRPr="002E4C29">
        <w:rPr>
          <w:rFonts w:ascii="Arial" w:hAnsi="Arial" w:hint="cs"/>
          <w:noProof w:val="0"/>
          <w:rtl/>
        </w:rPr>
        <w:t xml:space="preserve">מכאן </w:t>
      </w:r>
      <w:r w:rsidR="00AE38B0" w:rsidRPr="002E4C29">
        <w:rPr>
          <w:rFonts w:ascii="Arial" w:hAnsi="Arial" w:hint="cs"/>
          <w:noProof w:val="0"/>
          <w:rtl/>
        </w:rPr>
        <w:t>הרי ש</w:t>
      </w:r>
      <w:r w:rsidR="005C2EE8" w:rsidRPr="002E4C29">
        <w:rPr>
          <w:rFonts w:ascii="Arial" w:hAnsi="Arial" w:hint="cs"/>
          <w:noProof w:val="0"/>
          <w:rtl/>
        </w:rPr>
        <w:t xml:space="preserve">התנהלותו של </w:t>
      </w:r>
      <w:r w:rsidR="00AE38B0" w:rsidRPr="002E4C29">
        <w:rPr>
          <w:rFonts w:ascii="Arial" w:hAnsi="Arial" w:hint="cs"/>
          <w:noProof w:val="0"/>
          <w:rtl/>
        </w:rPr>
        <w:t>הנאשם אינה מצביעה על אופק שיקומי, ואף מטעם זה אין מקום להורות על</w:t>
      </w:r>
      <w:r w:rsidR="001103BD">
        <w:rPr>
          <w:rFonts w:ascii="Arial" w:hAnsi="Arial" w:hint="cs"/>
          <w:noProof w:val="0"/>
          <w:rtl/>
        </w:rPr>
        <w:t xml:space="preserve"> צירוף תיק התעבורה לתיק שבנדון.</w:t>
      </w:r>
    </w:p>
    <w:p w:rsidR="001103BD" w:rsidRPr="001103BD" w:rsidRDefault="001103BD" w:rsidP="001103BD">
      <w:pPr>
        <w:pStyle w:val="ad"/>
        <w:rPr>
          <w:rFonts w:ascii="Arial" w:hAnsi="Arial"/>
          <w:noProof w:val="0"/>
          <w:rtl/>
        </w:rPr>
      </w:pPr>
    </w:p>
    <w:p w:rsidR="0055352E" w:rsidRDefault="00AE38B0" w:rsidP="001103BD">
      <w:pPr>
        <w:pStyle w:val="ad"/>
        <w:numPr>
          <w:ilvl w:val="0"/>
          <w:numId w:val="1"/>
        </w:numPr>
        <w:spacing w:line="360" w:lineRule="auto"/>
        <w:jc w:val="both"/>
        <w:rPr>
          <w:rFonts w:ascii="Arial" w:hAnsi="Arial"/>
          <w:noProof w:val="0"/>
        </w:rPr>
      </w:pPr>
      <w:r w:rsidRPr="002E4C29">
        <w:rPr>
          <w:rFonts w:ascii="Arial" w:hAnsi="Arial" w:hint="cs"/>
          <w:noProof w:val="0"/>
          <w:rtl/>
        </w:rPr>
        <w:t xml:space="preserve">יצוין בהקשר זה כי </w:t>
      </w:r>
      <w:r w:rsidR="008D51CF" w:rsidRPr="002E4C29">
        <w:rPr>
          <w:rFonts w:ascii="Arial" w:hAnsi="Arial" w:hint="cs"/>
          <w:noProof w:val="0"/>
          <w:rtl/>
        </w:rPr>
        <w:t>הפסיקה שצורפה לטיעוניו של ב"כ ה</w:t>
      </w:r>
      <w:r w:rsidRPr="002E4C29">
        <w:rPr>
          <w:rFonts w:ascii="Arial" w:hAnsi="Arial" w:hint="cs"/>
          <w:noProof w:val="0"/>
          <w:rtl/>
        </w:rPr>
        <w:t xml:space="preserve">נאשם </w:t>
      </w:r>
      <w:r w:rsidR="008D51CF" w:rsidRPr="002E4C29">
        <w:rPr>
          <w:rFonts w:ascii="Arial" w:hAnsi="Arial" w:hint="cs"/>
          <w:noProof w:val="0"/>
          <w:rtl/>
        </w:rPr>
        <w:t>אינה מתאימה לנסיבות המקרה, שכן בכלל הפסיקה שצורפה הודגש ה</w:t>
      </w:r>
      <w:r w:rsidR="001E4D4B" w:rsidRPr="002E4C29">
        <w:rPr>
          <w:rFonts w:ascii="Arial" w:hAnsi="Arial" w:hint="cs"/>
          <w:noProof w:val="0"/>
          <w:rtl/>
        </w:rPr>
        <w:t>אופק השיקומי לנוכח שיתוף פעולה מצד הנאשמים עם שירות המבחן והגשת תסקירים חיוב</w:t>
      </w:r>
      <w:r w:rsidR="000804C0" w:rsidRPr="002E4C29">
        <w:rPr>
          <w:rFonts w:ascii="Arial" w:hAnsi="Arial" w:hint="cs"/>
          <w:noProof w:val="0"/>
          <w:rtl/>
        </w:rPr>
        <w:t xml:space="preserve">יים. </w:t>
      </w:r>
      <w:r w:rsidR="008D51CF" w:rsidRPr="002E4C29">
        <w:rPr>
          <w:rFonts w:ascii="Arial" w:hAnsi="Arial" w:hint="cs"/>
          <w:noProof w:val="0"/>
          <w:rtl/>
        </w:rPr>
        <w:t xml:space="preserve"> לא כך במקרה שבפניי, שכן כנגד הנאשם התנהלו תיקים נוספים כקטין ופתוחים נגדו כיום תיקים נוספים כבגיר, מלבד תיק התעבורה אותו הוא מבקש לצרף. נראה כי המבקש שבפניי מוסיף להסתב</w:t>
      </w:r>
      <w:r w:rsidR="001103BD">
        <w:rPr>
          <w:rFonts w:ascii="Arial" w:hAnsi="Arial" w:hint="cs"/>
          <w:noProof w:val="0"/>
          <w:rtl/>
        </w:rPr>
        <w:t xml:space="preserve">ך בפלילים גם כבגיר. למול האמור, ב"כ הנאשם </w:t>
      </w:r>
      <w:r w:rsidR="00B07F90" w:rsidRPr="002E4C29">
        <w:rPr>
          <w:rFonts w:ascii="Arial" w:hAnsi="Arial" w:hint="cs"/>
          <w:noProof w:val="0"/>
          <w:rtl/>
        </w:rPr>
        <w:t xml:space="preserve">לא סתר את דיווחי קצינת המבחן בדיון שהתקיים ביום </w:t>
      </w:r>
      <w:r w:rsidR="001368A8" w:rsidRPr="002E4C29">
        <w:rPr>
          <w:rFonts w:ascii="Arial" w:hAnsi="Arial" w:hint="cs"/>
          <w:noProof w:val="0"/>
          <w:rtl/>
        </w:rPr>
        <w:lastRenderedPageBreak/>
        <w:t>12.3.24</w:t>
      </w:r>
      <w:r w:rsidR="001103BD">
        <w:rPr>
          <w:rFonts w:ascii="Arial" w:hAnsi="Arial" w:hint="cs"/>
          <w:noProof w:val="0"/>
          <w:rtl/>
        </w:rPr>
        <w:t xml:space="preserve">, על פיהם </w:t>
      </w:r>
      <w:r w:rsidRPr="002E4C29">
        <w:rPr>
          <w:rFonts w:ascii="Arial" w:hAnsi="Arial" w:hint="cs"/>
          <w:noProof w:val="0"/>
          <w:rtl/>
        </w:rPr>
        <w:t xml:space="preserve">נאשם ניתק קשר עם שירות המבחן. כמו </w:t>
      </w:r>
      <w:r w:rsidR="0055352E" w:rsidRPr="002E4C29">
        <w:rPr>
          <w:rFonts w:ascii="Arial" w:hAnsi="Arial" w:hint="cs"/>
          <w:noProof w:val="0"/>
          <w:rtl/>
        </w:rPr>
        <w:t>כ</w:t>
      </w:r>
      <w:r w:rsidRPr="002E4C29">
        <w:rPr>
          <w:rFonts w:ascii="Arial" w:hAnsi="Arial" w:hint="cs"/>
          <w:noProof w:val="0"/>
          <w:rtl/>
        </w:rPr>
        <w:t>ן</w:t>
      </w:r>
      <w:r w:rsidR="00B07F90" w:rsidRPr="002E4C29">
        <w:rPr>
          <w:rFonts w:ascii="Arial" w:hAnsi="Arial" w:hint="cs"/>
          <w:noProof w:val="0"/>
          <w:rtl/>
        </w:rPr>
        <w:t xml:space="preserve"> </w:t>
      </w:r>
      <w:r w:rsidR="009A2459" w:rsidRPr="002E4C29">
        <w:rPr>
          <w:rFonts w:ascii="Arial" w:hAnsi="Arial" w:hint="cs"/>
          <w:noProof w:val="0"/>
          <w:rtl/>
        </w:rPr>
        <w:t xml:space="preserve">לא הוצג בפניי כל תסקיר עדכני המצביע על </w:t>
      </w:r>
      <w:r w:rsidR="0055352E" w:rsidRPr="002E4C29">
        <w:rPr>
          <w:rFonts w:ascii="Arial" w:hAnsi="Arial" w:hint="cs"/>
          <w:noProof w:val="0"/>
          <w:rtl/>
        </w:rPr>
        <w:t xml:space="preserve"> שינוי מגמה לחיוב מצד הנאשם </w:t>
      </w:r>
      <w:r w:rsidR="00E5046B" w:rsidRPr="002E4C29">
        <w:rPr>
          <w:rFonts w:ascii="Arial" w:hAnsi="Arial" w:hint="cs"/>
          <w:noProof w:val="0"/>
          <w:rtl/>
        </w:rPr>
        <w:t>.</w:t>
      </w:r>
    </w:p>
    <w:p w:rsidR="001103BD" w:rsidRPr="001103BD" w:rsidRDefault="001103BD" w:rsidP="001103BD">
      <w:pPr>
        <w:pStyle w:val="ad"/>
        <w:rPr>
          <w:rFonts w:ascii="Arial" w:hAnsi="Arial"/>
          <w:noProof w:val="0"/>
          <w:rtl/>
        </w:rPr>
      </w:pPr>
    </w:p>
    <w:p w:rsidR="008721D0" w:rsidRDefault="0055352E" w:rsidP="00FE1D8C">
      <w:pPr>
        <w:pStyle w:val="ad"/>
        <w:numPr>
          <w:ilvl w:val="0"/>
          <w:numId w:val="1"/>
        </w:numPr>
        <w:spacing w:line="360" w:lineRule="auto"/>
        <w:jc w:val="both"/>
        <w:rPr>
          <w:rFonts w:ascii="Arial" w:hAnsi="Arial"/>
          <w:noProof w:val="0"/>
        </w:rPr>
      </w:pPr>
      <w:r w:rsidRPr="008721D0">
        <w:rPr>
          <w:rFonts w:ascii="Arial" w:hAnsi="Arial" w:hint="cs"/>
          <w:noProof w:val="0"/>
          <w:rtl/>
        </w:rPr>
        <w:t>לכלל האמור יש להוסיף את העובדה ש</w:t>
      </w:r>
      <w:r w:rsidR="00F80113" w:rsidRPr="008721D0">
        <w:rPr>
          <w:rFonts w:ascii="Arial" w:hAnsi="Arial" w:hint="cs"/>
          <w:noProof w:val="0"/>
          <w:rtl/>
        </w:rPr>
        <w:t xml:space="preserve">הנאשם לא הודה בביצוע העבירה המיוחסת לו בתיק </w:t>
      </w:r>
      <w:r w:rsidR="001103BD" w:rsidRPr="008721D0">
        <w:rPr>
          <w:rFonts w:ascii="Arial" w:hAnsi="Arial" w:hint="cs"/>
          <w:noProof w:val="0"/>
          <w:rtl/>
        </w:rPr>
        <w:t>ה</w:t>
      </w:r>
      <w:r w:rsidR="00F80113" w:rsidRPr="008721D0">
        <w:rPr>
          <w:rFonts w:ascii="Arial" w:hAnsi="Arial" w:hint="cs"/>
          <w:noProof w:val="0"/>
          <w:rtl/>
        </w:rPr>
        <w:t xml:space="preserve">תעבורה, </w:t>
      </w:r>
      <w:r w:rsidR="001E4D4B" w:rsidRPr="008721D0">
        <w:rPr>
          <w:rFonts w:ascii="Arial" w:hAnsi="Arial" w:hint="cs"/>
          <w:noProof w:val="0"/>
          <w:rtl/>
        </w:rPr>
        <w:t xml:space="preserve">ואף בפסיקה שצירף ב"כ הנאשם ( תת"ע </w:t>
      </w:r>
      <w:r w:rsidR="00FE1D8C">
        <w:rPr>
          <w:rFonts w:ascii="Arial" w:hAnsi="Arial" w:hint="cs"/>
          <w:noProof w:val="0"/>
          <w:rtl/>
        </w:rPr>
        <w:t xml:space="preserve">- </w:t>
      </w:r>
      <w:r w:rsidR="00FE1D8C">
        <w:rPr>
          <w:rFonts w:ascii="Arial" w:hAnsi="Arial"/>
          <w:noProof w:val="0"/>
        </w:rPr>
        <w:t>xxxx</w:t>
      </w:r>
      <w:r w:rsidR="001E4D4B" w:rsidRPr="008721D0">
        <w:rPr>
          <w:rFonts w:ascii="Arial" w:hAnsi="Arial" w:hint="cs"/>
          <w:noProof w:val="0"/>
          <w:rtl/>
        </w:rPr>
        <w:t>) ביהמ"ש התיר צירוף</w:t>
      </w:r>
      <w:r w:rsidRPr="008721D0">
        <w:rPr>
          <w:rFonts w:ascii="Arial" w:hAnsi="Arial" w:hint="cs"/>
          <w:noProof w:val="0"/>
          <w:rtl/>
        </w:rPr>
        <w:t>,</w:t>
      </w:r>
      <w:r w:rsidR="001E4D4B" w:rsidRPr="008721D0">
        <w:rPr>
          <w:rFonts w:ascii="Arial" w:hAnsi="Arial" w:hint="cs"/>
          <w:noProof w:val="0"/>
          <w:rtl/>
        </w:rPr>
        <w:t xml:space="preserve"> אולם הדגיש</w:t>
      </w:r>
      <w:r w:rsidR="0006270F" w:rsidRPr="008721D0">
        <w:rPr>
          <w:rFonts w:ascii="Arial" w:hAnsi="Arial" w:hint="cs"/>
          <w:noProof w:val="0"/>
          <w:rtl/>
        </w:rPr>
        <w:t>,</w:t>
      </w:r>
      <w:r w:rsidR="001E4D4B" w:rsidRPr="008721D0">
        <w:rPr>
          <w:rFonts w:ascii="Arial" w:hAnsi="Arial" w:hint="cs"/>
          <w:noProof w:val="0"/>
          <w:rtl/>
        </w:rPr>
        <w:t xml:space="preserve"> כי הדבר ייעשה בכפוף להודיית ה</w:t>
      </w:r>
      <w:r w:rsidRPr="008721D0">
        <w:rPr>
          <w:rFonts w:ascii="Arial" w:hAnsi="Arial" w:hint="cs"/>
          <w:noProof w:val="0"/>
          <w:rtl/>
        </w:rPr>
        <w:t xml:space="preserve">נאשם </w:t>
      </w:r>
      <w:r w:rsidR="001E4D4B" w:rsidRPr="008721D0">
        <w:rPr>
          <w:rFonts w:ascii="Arial" w:hAnsi="Arial" w:hint="cs"/>
          <w:noProof w:val="0"/>
          <w:rtl/>
        </w:rPr>
        <w:t>בתיקו כבגיר</w:t>
      </w:r>
      <w:r w:rsidR="008721D0" w:rsidRPr="008721D0">
        <w:rPr>
          <w:rFonts w:ascii="Arial" w:hAnsi="Arial" w:hint="cs"/>
          <w:noProof w:val="0"/>
          <w:rtl/>
        </w:rPr>
        <w:t>.</w:t>
      </w:r>
      <w:r w:rsidR="008721D0">
        <w:rPr>
          <w:rFonts w:ascii="Arial" w:hAnsi="Arial" w:hint="cs"/>
          <w:noProof w:val="0"/>
          <w:rtl/>
        </w:rPr>
        <w:t xml:space="preserve"> </w:t>
      </w:r>
    </w:p>
    <w:p w:rsidR="008721D0" w:rsidRPr="008721D0" w:rsidRDefault="008721D0" w:rsidP="008721D0">
      <w:pPr>
        <w:pStyle w:val="ad"/>
        <w:rPr>
          <w:rFonts w:ascii="Arial" w:hAnsi="Arial"/>
          <w:noProof w:val="0"/>
          <w:rtl/>
        </w:rPr>
      </w:pPr>
    </w:p>
    <w:p w:rsidR="00F80113" w:rsidRPr="008721D0" w:rsidRDefault="0055352E" w:rsidP="008721D0">
      <w:pPr>
        <w:pStyle w:val="ad"/>
        <w:spacing w:line="360" w:lineRule="auto"/>
        <w:jc w:val="both"/>
        <w:rPr>
          <w:rFonts w:ascii="Arial" w:hAnsi="Arial"/>
          <w:noProof w:val="0"/>
        </w:rPr>
      </w:pPr>
      <w:r w:rsidRPr="008721D0">
        <w:rPr>
          <w:rFonts w:ascii="Arial" w:hAnsi="Arial" w:hint="cs"/>
          <w:noProof w:val="0"/>
          <w:rtl/>
        </w:rPr>
        <w:t xml:space="preserve">מכל מקום, </w:t>
      </w:r>
      <w:r w:rsidR="001E4D4B" w:rsidRPr="008721D0">
        <w:rPr>
          <w:rFonts w:ascii="Arial" w:hAnsi="Arial" w:hint="cs"/>
          <w:noProof w:val="0"/>
          <w:rtl/>
        </w:rPr>
        <w:t xml:space="preserve">לנוכח </w:t>
      </w:r>
      <w:r w:rsidR="001103BD" w:rsidRPr="008721D0">
        <w:rPr>
          <w:rFonts w:ascii="Arial" w:hAnsi="Arial" w:hint="cs"/>
          <w:noProof w:val="0"/>
          <w:rtl/>
        </w:rPr>
        <w:t xml:space="preserve">האמור </w:t>
      </w:r>
      <w:r w:rsidR="001E4D4B" w:rsidRPr="008721D0">
        <w:rPr>
          <w:rFonts w:ascii="Arial" w:hAnsi="Arial" w:hint="cs"/>
          <w:noProof w:val="0"/>
          <w:rtl/>
        </w:rPr>
        <w:t>לעיל, אף אם</w:t>
      </w:r>
      <w:r w:rsidR="001103BD" w:rsidRPr="008721D0">
        <w:rPr>
          <w:rFonts w:ascii="Arial" w:hAnsi="Arial" w:hint="cs"/>
          <w:noProof w:val="0"/>
          <w:rtl/>
        </w:rPr>
        <w:t xml:space="preserve"> הנאשם</w:t>
      </w:r>
      <w:r w:rsidR="0006270F" w:rsidRPr="008721D0">
        <w:rPr>
          <w:rFonts w:ascii="Arial" w:hAnsi="Arial" w:hint="cs"/>
          <w:noProof w:val="0"/>
          <w:rtl/>
        </w:rPr>
        <w:t xml:space="preserve"> היה</w:t>
      </w:r>
      <w:r w:rsidR="001E4D4B" w:rsidRPr="008721D0">
        <w:rPr>
          <w:rFonts w:ascii="Arial" w:hAnsi="Arial" w:hint="cs"/>
          <w:noProof w:val="0"/>
          <w:rtl/>
        </w:rPr>
        <w:t xml:space="preserve"> מודה בתיק התעבורה,</w:t>
      </w:r>
      <w:r w:rsidRPr="008721D0">
        <w:rPr>
          <w:rFonts w:ascii="Arial" w:hAnsi="Arial" w:hint="cs"/>
          <w:noProof w:val="0"/>
          <w:rtl/>
        </w:rPr>
        <w:t xml:space="preserve"> </w:t>
      </w:r>
      <w:r w:rsidR="001103BD" w:rsidRPr="008721D0">
        <w:rPr>
          <w:rFonts w:ascii="Arial" w:hAnsi="Arial" w:hint="cs"/>
          <w:noProof w:val="0"/>
          <w:rtl/>
        </w:rPr>
        <w:t>הרי ש</w:t>
      </w:r>
      <w:r w:rsidRPr="008721D0">
        <w:rPr>
          <w:rFonts w:ascii="Arial" w:hAnsi="Arial" w:hint="cs"/>
          <w:noProof w:val="0"/>
          <w:rtl/>
        </w:rPr>
        <w:t>מפאת</w:t>
      </w:r>
      <w:r w:rsidR="001E4D4B" w:rsidRPr="008721D0">
        <w:rPr>
          <w:rFonts w:ascii="Arial" w:hAnsi="Arial" w:hint="cs"/>
          <w:noProof w:val="0"/>
          <w:rtl/>
        </w:rPr>
        <w:t xml:space="preserve"> כלל הנסיבות</w:t>
      </w:r>
      <w:r w:rsidR="001103BD" w:rsidRPr="008721D0">
        <w:rPr>
          <w:rFonts w:ascii="Arial" w:hAnsi="Arial" w:hint="cs"/>
          <w:noProof w:val="0"/>
          <w:rtl/>
        </w:rPr>
        <w:t xml:space="preserve"> המפורטות </w:t>
      </w:r>
      <w:r w:rsidR="0006270F" w:rsidRPr="008721D0">
        <w:rPr>
          <w:rFonts w:ascii="Arial" w:hAnsi="Arial"/>
          <w:noProof w:val="0"/>
          <w:rtl/>
        </w:rPr>
        <w:t>–</w:t>
      </w:r>
      <w:r w:rsidR="0006270F" w:rsidRPr="008721D0">
        <w:rPr>
          <w:rFonts w:ascii="Arial" w:hAnsi="Arial" w:hint="cs"/>
          <w:noProof w:val="0"/>
          <w:rtl/>
        </w:rPr>
        <w:t xml:space="preserve"> </w:t>
      </w:r>
      <w:r w:rsidR="008721D0">
        <w:rPr>
          <w:rFonts w:ascii="Arial" w:hAnsi="Arial" w:hint="cs"/>
          <w:noProof w:val="0"/>
          <w:rtl/>
        </w:rPr>
        <w:t xml:space="preserve">החלטתי לדחות את </w:t>
      </w:r>
      <w:r w:rsidR="0006270F" w:rsidRPr="008721D0">
        <w:rPr>
          <w:rFonts w:ascii="Arial" w:hAnsi="Arial" w:hint="cs"/>
          <w:noProof w:val="0"/>
          <w:rtl/>
        </w:rPr>
        <w:t xml:space="preserve">בקשת הצירוף היתה נותרת בעינה. </w:t>
      </w:r>
    </w:p>
    <w:p w:rsidR="008D51CF" w:rsidRPr="008721D0" w:rsidRDefault="008D51CF" w:rsidP="00F80113">
      <w:pPr>
        <w:pStyle w:val="ad"/>
        <w:spacing w:line="360" w:lineRule="auto"/>
        <w:jc w:val="both"/>
        <w:rPr>
          <w:rFonts w:ascii="Arial" w:hAnsi="Arial"/>
          <w:noProof w:val="0"/>
        </w:rPr>
      </w:pPr>
    </w:p>
    <w:p w:rsidR="001A1F91" w:rsidRDefault="001A1F91" w:rsidP="001A1F91">
      <w:pPr>
        <w:spacing w:line="360" w:lineRule="auto"/>
        <w:jc w:val="both"/>
        <w:rPr>
          <w:rFonts w:ascii="Arial" w:hAnsi="Arial"/>
          <w:b/>
          <w:bCs/>
          <w:noProof w:val="0"/>
          <w:u w:val="single"/>
          <w:rtl/>
        </w:rPr>
      </w:pPr>
      <w:r w:rsidRPr="001A1F91">
        <w:rPr>
          <w:rFonts w:ascii="Arial" w:hAnsi="Arial" w:hint="cs"/>
          <w:b/>
          <w:bCs/>
          <w:noProof w:val="0"/>
          <w:u w:val="single"/>
          <w:rtl/>
        </w:rPr>
        <w:t>סוף דבר</w:t>
      </w:r>
    </w:p>
    <w:p w:rsidR="001A1F91" w:rsidRDefault="001A1F91" w:rsidP="001A1F91">
      <w:pPr>
        <w:spacing w:line="360" w:lineRule="auto"/>
        <w:jc w:val="both"/>
        <w:rPr>
          <w:rFonts w:ascii="Arial" w:hAnsi="Arial"/>
          <w:b/>
          <w:bCs/>
          <w:noProof w:val="0"/>
          <w:u w:val="single"/>
          <w:rtl/>
        </w:rPr>
      </w:pPr>
    </w:p>
    <w:p w:rsidR="001A1F91" w:rsidRDefault="001A1F91" w:rsidP="001A1F91">
      <w:pPr>
        <w:spacing w:line="360" w:lineRule="auto"/>
        <w:jc w:val="both"/>
        <w:rPr>
          <w:rFonts w:ascii="Arial" w:hAnsi="Arial"/>
          <w:noProof w:val="0"/>
          <w:rtl/>
        </w:rPr>
      </w:pPr>
      <w:r>
        <w:rPr>
          <w:rFonts w:ascii="Arial" w:hAnsi="Arial" w:hint="cs"/>
          <w:noProof w:val="0"/>
          <w:rtl/>
        </w:rPr>
        <w:t xml:space="preserve">בקשת ב"כ הנאשם לצירוף תיק התעבורה לתיק זה  </w:t>
      </w:r>
      <w:r>
        <w:rPr>
          <w:rFonts w:ascii="Arial" w:hAnsi="Arial"/>
          <w:noProof w:val="0"/>
          <w:rtl/>
        </w:rPr>
        <w:t>–</w:t>
      </w:r>
      <w:r>
        <w:rPr>
          <w:rFonts w:ascii="Arial" w:hAnsi="Arial" w:hint="cs"/>
          <w:noProof w:val="0"/>
          <w:rtl/>
        </w:rPr>
        <w:t xml:space="preserve"> </w:t>
      </w:r>
      <w:r w:rsidRPr="0006270F">
        <w:rPr>
          <w:rFonts w:ascii="Arial" w:hAnsi="Arial" w:hint="cs"/>
          <w:noProof w:val="0"/>
          <w:u w:val="single"/>
          <w:rtl/>
        </w:rPr>
        <w:t>נדחית.</w:t>
      </w:r>
      <w:r>
        <w:rPr>
          <w:rFonts w:ascii="Arial" w:hAnsi="Arial" w:hint="cs"/>
          <w:noProof w:val="0"/>
          <w:rtl/>
        </w:rPr>
        <w:t xml:space="preserve"> </w:t>
      </w:r>
    </w:p>
    <w:p w:rsidR="001A1F91" w:rsidRDefault="001A1F91" w:rsidP="001A1F91">
      <w:pPr>
        <w:spacing w:line="360" w:lineRule="auto"/>
        <w:jc w:val="both"/>
        <w:rPr>
          <w:rFonts w:ascii="Arial" w:hAnsi="Arial"/>
          <w:noProof w:val="0"/>
          <w:rtl/>
        </w:rPr>
      </w:pPr>
    </w:p>
    <w:p w:rsidR="001A1F91" w:rsidRDefault="001A1F91" w:rsidP="001A1F91">
      <w:pPr>
        <w:spacing w:line="360" w:lineRule="auto"/>
        <w:jc w:val="both"/>
        <w:rPr>
          <w:rFonts w:ascii="Arial" w:hAnsi="Arial"/>
          <w:noProof w:val="0"/>
          <w:rtl/>
        </w:rPr>
      </w:pPr>
      <w:r>
        <w:rPr>
          <w:rFonts w:ascii="Arial" w:hAnsi="Arial" w:hint="cs"/>
          <w:noProof w:val="0"/>
          <w:rtl/>
        </w:rPr>
        <w:t xml:space="preserve">המשך דיון במועד הדיון הקבוע. </w:t>
      </w:r>
    </w:p>
    <w:p w:rsidR="001A1F91" w:rsidRDefault="001A1F91" w:rsidP="001A1F91">
      <w:pPr>
        <w:spacing w:line="360" w:lineRule="auto"/>
        <w:jc w:val="both"/>
        <w:rPr>
          <w:rFonts w:ascii="Arial" w:hAnsi="Arial"/>
          <w:noProof w:val="0"/>
          <w:rtl/>
        </w:rPr>
      </w:pPr>
    </w:p>
    <w:p w:rsidR="0006270F" w:rsidRDefault="0006270F" w:rsidP="001A1F91">
      <w:pPr>
        <w:spacing w:line="360" w:lineRule="auto"/>
        <w:jc w:val="both"/>
        <w:rPr>
          <w:rFonts w:ascii="Arial" w:hAnsi="Arial"/>
          <w:noProof w:val="0"/>
          <w:rtl/>
        </w:rPr>
      </w:pPr>
    </w:p>
    <w:p w:rsidR="0006270F" w:rsidRDefault="0006270F" w:rsidP="001A1F91">
      <w:pPr>
        <w:spacing w:line="360" w:lineRule="auto"/>
        <w:jc w:val="both"/>
        <w:rPr>
          <w:rFonts w:ascii="Arial" w:hAnsi="Arial"/>
          <w:noProof w:val="0"/>
          <w:rtl/>
        </w:rPr>
      </w:pPr>
    </w:p>
    <w:p w:rsidR="001A1F91" w:rsidRPr="001A1F91" w:rsidRDefault="001A1F91" w:rsidP="001A1F91">
      <w:pPr>
        <w:spacing w:line="360" w:lineRule="auto"/>
        <w:jc w:val="both"/>
        <w:rPr>
          <w:rFonts w:ascii="Arial" w:hAnsi="Arial"/>
          <w:noProof w:val="0"/>
          <w:rtl/>
        </w:rPr>
      </w:pPr>
      <w:r>
        <w:rPr>
          <w:rFonts w:ascii="Arial" w:hAnsi="Arial" w:hint="cs"/>
          <w:noProof w:val="0"/>
          <w:rtl/>
        </w:rPr>
        <w:t xml:space="preserve">המזכירות תעביר החלטתי לצדדים. </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כ"ח ניסן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06 מאי 2024</w:t>
          </w:r>
        </w:sdtContent>
      </w:sdt>
      <w:r w:rsidR="00005C8B">
        <w:rPr>
          <w:rFonts w:ascii="Arial" w:hAnsi="Arial"/>
          <w:noProof w:val="0"/>
          <w:rtl/>
        </w:rPr>
        <w:t>, בהעדר הצדדים.</w:t>
      </w:r>
    </w:p>
    <w:p w:rsidR="00C43648" w:rsidRDefault="00050EA6" w:rsidP="00C43648">
      <w:pPr>
        <w:tabs>
          <w:tab w:val="left" w:pos="2553"/>
        </w:tabs>
        <w:ind w:left="5040"/>
        <w:rPr>
          <w:rtl/>
        </w:rPr>
      </w:pPr>
      <w:sdt>
        <w:sdtPr>
          <w:rPr>
            <w:rFonts w:hint="cs"/>
            <w:rtl/>
          </w:rPr>
          <w:alias w:val="2045"/>
          <w:tag w:val="2045"/>
          <w:id w:val="740689340"/>
          <w:placeholder>
            <w:docPart w:val="AFA37E92CE0944CCB67C8B8AD8893CD1"/>
          </w:placeholder>
          <w:showingPlcHdr/>
          <w:text w:multiLine="1"/>
        </w:sdtPr>
        <w:sdtEndPr/>
        <w:sdtContent>
          <w:r w:rsidR="00C43648">
            <w:rPr>
              <w:rFonts w:hint="cs"/>
              <w:rtl/>
            </w:rPr>
            <w:t xml:space="preserve">     </w:t>
          </w:r>
        </w:sdtContent>
      </w:sdt>
    </w:p>
    <w:p w:rsidR="00694556" w:rsidRDefault="00050EA6" w:rsidP="00C43648">
      <w:pPr>
        <w:tabs>
          <w:tab w:val="left" w:pos="2553"/>
        </w:tabs>
        <w:ind w:left="5040"/>
      </w:pPr>
      <w:sdt>
        <w:sdtPr>
          <w:rPr>
            <w:rtl/>
          </w:rPr>
          <w:alias w:val="MergeField"/>
          <w:tag w:val="1237"/>
          <w:id w:val="1749306882"/>
        </w:sdtPr>
        <w:sdtEndPr/>
        <w:sdtContent>
          <w:r w:rsidR="00820E15">
            <w:drawing>
              <wp:inline distT="0" distB="0" distL="0" distR="0" wp14:editId="50D07946">
                <wp:extent cx="786384" cy="6263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786384" cy="626364"/>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046635">
      <w:headerReference w:type="default" r:id="rId10"/>
      <w:footerReference w:type="default" r:id="rId11"/>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0EA6" w:rsidRDefault="00050EA6">
      <w:r>
        <w:separator/>
      </w:r>
    </w:p>
  </w:endnote>
  <w:endnote w:type="continuationSeparator" w:id="0">
    <w:p w:rsidR="00050EA6" w:rsidRDefault="00050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C5DD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C5DD8">
      <w:rPr>
        <w:rStyle w:val="ab"/>
        <w:rtl/>
      </w:rPr>
      <w:t>6</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0EA6" w:rsidRDefault="00050EA6">
      <w:r>
        <w:separator/>
      </w:r>
    </w:p>
  </w:footnote>
  <w:footnote w:type="continuationSeparator" w:id="0">
    <w:p w:rsidR="00050EA6" w:rsidRDefault="00050E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rsidP="0099643C">
    <w:pPr>
      <w:pStyle w:val="a3"/>
      <w:jc w:val="center"/>
      <w:rPr>
        <w:rFonts w:cs="FrankRuehl"/>
        <w:noProof w:val="0"/>
        <w:sz w:val="28"/>
        <w:szCs w:val="28"/>
        <w:rtl/>
      </w:rPr>
    </w:pPr>
    <w:r>
      <w:rPr>
        <w:rFonts w:cs="FrankRuehl"/>
        <w:sz w:val="28"/>
        <w:szCs w:val="28"/>
      </w:rPr>
      <w:drawing>
        <wp:inline distT="0" distB="0" distL="0" distR="0" wp14:anchorId="6262DE75" wp14:editId="05FD0ECA">
          <wp:extent cx="374015" cy="469265"/>
          <wp:effectExtent l="0" t="0" r="6985" b="698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לנוער בבית משפט השלום בתל אביב -יפו</w:t>
              </w:r>
            </w:p>
          </w:tc>
        </w:sdtContent>
      </w:sdt>
    </w:tr>
    <w:tr w:rsidR="00694556">
      <w:trPr>
        <w:trHeight w:val="337"/>
        <w:jc w:val="center"/>
      </w:trPr>
      <w:tc>
        <w:tcPr>
          <w:tcW w:w="8721" w:type="dxa"/>
        </w:tcPr>
        <w:p w:rsidR="00867E34" w:rsidRDefault="00050EA6" w:rsidP="00FE1D8C">
          <w:pPr>
            <w:rPr>
              <w:b/>
              <w:bCs/>
              <w:noProof w:val="0"/>
              <w:sz w:val="26"/>
              <w:szCs w:val="26"/>
            </w:rPr>
          </w:pPr>
          <w:sdt>
            <w:sdtPr>
              <w:rPr>
                <w:rtl/>
              </w:rPr>
              <w:alias w:val="1170"/>
              <w:tag w:val="1170"/>
              <w:id w:val="1066377040"/>
              <w:text w:multiLine="1"/>
            </w:sdtPr>
            <w:sdtEndPr/>
            <w:sdtContent>
              <w:r w:rsidR="00867E34">
                <w:rPr>
                  <w:b/>
                  <w:bCs/>
                  <w:noProof w:val="0"/>
                  <w:sz w:val="26"/>
                  <w:szCs w:val="26"/>
                  <w:rtl/>
                </w:rPr>
                <w:t>ת"פ</w:t>
              </w:r>
            </w:sdtContent>
          </w:sdt>
          <w:r w:rsidR="00867E34">
            <w:rPr>
              <w:b/>
              <w:bCs/>
              <w:noProof w:val="0"/>
              <w:sz w:val="26"/>
              <w:szCs w:val="26"/>
              <w:rtl/>
            </w:rPr>
            <w:t xml:space="preserve"> </w:t>
          </w:r>
          <w:sdt>
            <w:sdtPr>
              <w:rPr>
                <w:rtl/>
              </w:rPr>
              <w:alias w:val="1171"/>
              <w:tag w:val="1171"/>
              <w:id w:val="257034231"/>
              <w:text w:multiLine="1"/>
            </w:sdtPr>
            <w:sdtEndPr/>
            <w:sdtContent>
              <w:r w:rsidR="00867E34">
                <w:rPr>
                  <w:b/>
                  <w:bCs/>
                  <w:noProof w:val="0"/>
                  <w:sz w:val="26"/>
                  <w:szCs w:val="26"/>
                  <w:rtl/>
                </w:rPr>
                <w:t>38286-04-23</w:t>
              </w:r>
            </w:sdtContent>
          </w:sdt>
          <w:r w:rsidR="00867E34">
            <w:rPr>
              <w:b/>
              <w:bCs/>
              <w:noProof w:val="0"/>
              <w:sz w:val="26"/>
              <w:szCs w:val="26"/>
              <w:rtl/>
            </w:rPr>
            <w:t xml:space="preserve"> </w:t>
          </w:r>
          <w:sdt>
            <w:sdtPr>
              <w:rPr>
                <w:b/>
                <w:bCs/>
                <w:noProof w:val="0"/>
                <w:sz w:val="26"/>
                <w:szCs w:val="26"/>
                <w:rtl/>
              </w:rPr>
              <w:alias w:val="3154"/>
              <w:tag w:val="3154"/>
              <w:id w:val="-1714497037"/>
              <w:placeholder>
                <w:docPart w:val="67A0D588DC5342228464BD21952D58FC"/>
              </w:placeholder>
              <w:text w:multiLine="1"/>
            </w:sdtPr>
            <w:sdtEndPr/>
            <w:sdtContent>
              <w:r w:rsidR="00867E34">
                <w:rPr>
                  <w:b/>
                  <w:bCs/>
                  <w:noProof w:val="0"/>
                  <w:sz w:val="26"/>
                  <w:szCs w:val="26"/>
                  <w:rtl/>
                </w:rPr>
                <w:t xml:space="preserve">מדינת ישראל נ' </w:t>
              </w:r>
              <w:r w:rsidR="00FE1D8C">
                <w:rPr>
                  <w:b/>
                  <w:bCs/>
                  <w:noProof w:val="0"/>
                  <w:sz w:val="26"/>
                  <w:szCs w:val="26"/>
                </w:rPr>
                <w:t>XXXXX</w:t>
              </w:r>
            </w:sdtContent>
          </w:sdt>
          <w:r w:rsidR="00867E34">
            <w:rPr>
              <w:b/>
              <w:bCs/>
              <w:noProof w:val="0"/>
              <w:sz w:val="26"/>
              <w:szCs w:val="26"/>
              <w:rtl/>
            </w:rPr>
            <w:t xml:space="preserve"> </w:t>
          </w:r>
        </w:p>
        <w:p w:rsidR="00867E34" w:rsidRDefault="00867E34" w:rsidP="00867E34">
          <w:pPr>
            <w:rPr>
              <w:b/>
              <w:bCs/>
              <w:noProof w:val="0"/>
              <w:sz w:val="2"/>
              <w:szCs w:val="2"/>
              <w:rtl/>
            </w:rPr>
          </w:pPr>
        </w:p>
        <w:p w:rsidR="00867E34" w:rsidRDefault="00867E34" w:rsidP="00867E34">
          <w:pPr>
            <w:rPr>
              <w:sz w:val="20"/>
              <w:szCs w:val="20"/>
              <w:rtl/>
            </w:rPr>
          </w:pPr>
          <w:r>
            <w:rPr>
              <w:rtl/>
            </w:rPr>
            <w:t xml:space="preserve">                           </w:t>
          </w:r>
          <w:r>
            <w:rPr>
              <w:sz w:val="20"/>
              <w:szCs w:val="20"/>
              <w:rtl/>
            </w:rPr>
            <w:t xml:space="preserve">                                       </w:t>
          </w:r>
        </w:p>
        <w:p w:rsidR="002D4D96" w:rsidRDefault="002D4D96" w:rsidP="00867E34">
          <w:pPr>
            <w:rPr>
              <w:sz w:val="20"/>
              <w:szCs w:val="20"/>
              <w:rtl/>
            </w:rPr>
          </w:pPr>
        </w:p>
        <w:p w:rsidR="00BF3687" w:rsidRDefault="00867E34" w:rsidP="002D4D96">
          <w:pPr>
            <w:rPr>
              <w:rtl/>
            </w:rPr>
          </w:pPr>
          <w:r>
            <w:rPr>
              <w:sz w:val="20"/>
              <w:szCs w:val="20"/>
              <w:rtl/>
            </w:rPr>
            <w:t xml:space="preserve">תיק חיצוני: </w:t>
          </w:r>
          <w:sdt>
            <w:sdtPr>
              <w:rPr>
                <w:sz w:val="20"/>
                <w:szCs w:val="20"/>
                <w:rtl/>
              </w:rPr>
              <w:alias w:val="1198"/>
              <w:tag w:val="1198"/>
              <w:id w:val="-1755966748"/>
              <w:lock w:val="contentLocked"/>
              <w:placeholder>
                <w:docPart w:val="7F83BEAEE3B04A77B57ADCB3D5CD6E62"/>
              </w:placeholder>
              <w:text w:multiLine="1"/>
            </w:sdtPr>
            <w:sdtEndPr/>
            <w:sdtContent>
              <w:r>
                <w:rPr>
                  <w:sz w:val="20"/>
                  <w:szCs w:val="20"/>
                </w:rPr>
                <w:t>215511/2022</w:t>
              </w:r>
            </w:sdtContent>
          </w:sdt>
          <w:r>
            <w:rPr>
              <w:sz w:val="20"/>
              <w:szCs w:val="20"/>
              <w:rtl/>
            </w:rPr>
            <w:t xml:space="preserve">  </w:t>
          </w:r>
          <w:r w:rsidR="00BF3687">
            <w:rPr>
              <w:rtl/>
            </w:rPr>
            <w:br/>
          </w:r>
        </w:p>
        <w:p w:rsidR="008D10B2" w:rsidRPr="00717D6C" w:rsidRDefault="008D10B2" w:rsidP="005A2AEA">
          <w:pPr>
            <w:rPr>
              <w:b/>
              <w:bCs/>
              <w:noProof w:val="0"/>
              <w:sz w:val="26"/>
              <w:szCs w:val="26"/>
              <w:rtl/>
            </w:rPr>
          </w:pP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843852"/>
    <w:multiLevelType w:val="hybridMultilevel"/>
    <w:tmpl w:val="FC120A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5177AE9"/>
    <w:multiLevelType w:val="hybridMultilevel"/>
    <w:tmpl w:val="8A7EACF0"/>
    <w:lvl w:ilvl="0" w:tplc="2DFA25B8">
      <w:start w:val="7"/>
      <w:numFmt w:val="bullet"/>
      <w:lvlText w:val=""/>
      <w:lvlJc w:val="left"/>
      <w:pPr>
        <w:ind w:left="720" w:hanging="360"/>
      </w:pPr>
      <w:rPr>
        <w:rFonts w:ascii="Symbol" w:eastAsia="Times New Roman"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18705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187052&amp;lt;/CaseID&amp;gt;_x000d__x000a_        &amp;lt;CaseMonth&amp;gt;4&amp;lt;/CaseMonth&amp;gt;_x000d__x000a_        &amp;lt;CaseYear&amp;gt;2023&amp;lt;/CaseYear&amp;gt;_x000d__x000a_        &amp;lt;CaseNumber&amp;gt;38286&amp;lt;/CaseNumber&amp;gt;_x000d__x000a_        &amp;lt;NumeratorGroupID&amp;gt;1&amp;lt;/NumeratorGroupID&amp;gt;_x000d__x000a_        &amp;lt;CaseName&amp;gt;מדינת ישראל נ&amp;#39; צדוק&amp;lt;/CaseName&amp;gt;_x000d__x000a_        &amp;lt;CourtID&amp;gt;32&amp;lt;/CourtID&amp;gt;_x000d__x000a_        &amp;lt;CaseTypeID&amp;gt;10048&amp;lt;/CaseTypeID&amp;gt;_x000d__x000a_        &amp;lt;CaseJudgeName&amp;gt;ניר זנו&amp;lt;/CaseJudgeName&amp;gt;_x000d__x000a_        &amp;lt;ProcedureID&amp;gt;2&amp;lt;/ProcedureID&amp;gt;_x000d__x000a_        &amp;lt;CaseStatusID&amp;gt;1&amp;lt;/CaseStatusID&amp;gt;_x000d__x000a_        &amp;lt;ProceedingID&amp;gt;8&amp;lt;/ProceedingID&amp;gt;_x000d__x000a_        &amp;lt;IsCaseLinked&amp;gt;false&amp;lt;/IsCaseLinked&amp;gt;_x000d__x000a_        &amp;lt;PrivilegeID&amp;gt;2&amp;lt;/PrivilegeID&amp;gt;_x000d__x000a_        &amp;lt;IsAppealingCaseExist&amp;gt;false&amp;lt;/IsAppealingCaseExist&amp;gt;_x000d__x000a_        &amp;lt;CaseDisplayIdentifier&amp;gt;38286-04-23&amp;lt;/CaseDisplayIdentifier&amp;gt;_x000d__x000a_        &amp;lt;CaseTypeDesc&amp;gt;ת&amp;quot;פ&amp;lt;/CaseTypeDesc&amp;gt;_x000d__x000a_        &amp;lt;CourtDesc&amp;gt;שלום תל אביב - יפו&amp;lt;/CourtDesc&amp;gt;_x000d__x000a_        &amp;lt;CaseStageDesc&amp;gt;תיק אלקטרוני&amp;lt;/CaseStageDesc&amp;gt;_x000d__x000a_        &amp;lt;IsUnpaidFeeExist&amp;gt;false&amp;lt;/IsUnpaidFeeExist&amp;gt;_x000d__x000a_        &amp;lt;CaseNextDeterminingTask&amp;gt;146&amp;lt;/CaseNextDeterminingTask&amp;gt;_x000d__x000a_        &amp;lt;CaseOpenDate&amp;gt;2023-04-23T10:01:00+03:00&amp;lt;/CaseOpenDate&amp;gt;_x000d__x000a_        &amp;lt;PleaTypeID&amp;gt;8&amp;lt;/PleaTypeID&amp;gt;_x000d__x000a_        &amp;lt;CourtLevelID&amp;gt;1&amp;lt;/CourtLevelID&amp;gt;_x000d__x000a_        &amp;lt;CourtLevelCaseTypeInterestID&amp;gt;258&amp;lt;/CourtLevelCaseTypeInterestID&amp;gt;_x000d__x000a_        &amp;lt;CaseJudgeFirstName&amp;gt;ניר&amp;lt;/CaseJudgeFirstName&amp;gt;_x000d__x000a_        &amp;lt;CaseJudgeLastName&amp;gt;זנו&amp;lt;/CaseJudgeLastName&amp;gt;_x000d__x000a_        &amp;lt;JudicalPersonID&amp;gt;028147486@GOV.IL&amp;lt;/JudicalPersonID&amp;gt;_x000d__x000a_        &amp;lt;IsJudicalPanel&amp;gt;false&amp;lt;/IsJudicalPanel&amp;gt;_x000d__x000a_        &amp;lt;CourtDisplayName&amp;gt;בית משפט לנוער בבית משפט השלום בתל אביב -יפו&amp;lt;/CourtDisplayName&amp;gt;_x000d__x000a_        &amp;lt;IsAllStartDataCollected&amp;gt;true&amp;lt;/IsAllStartDataCollected&amp;gt;_x000d__x000a_        &amp;lt;CaseDesc&amp;gt;החלטה 8.11 נמצאת בטראיי אצל תביעות.&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187052&amp;lt;/CaseID&amp;gt;_x000d__x000a_        &amp;lt;CaseMonth&amp;gt;4&amp;lt;/CaseMonth&amp;gt;_x000d__x000a_        &amp;lt;CaseYear&amp;gt;2023&amp;lt;/CaseYear&amp;gt;_x000d__x000a_        &amp;lt;CaseNumber&amp;gt;38286&amp;lt;/CaseNumber&amp;gt;_x000d__x000a_        &amp;lt;NumeratorGroupID&amp;gt;1&amp;lt;/NumeratorGroupID&amp;gt;_x000d__x000a_        &amp;lt;CaseName&amp;gt;מדינת ישראל נ&amp;#39; צדוק&amp;lt;/CaseName&amp;gt;_x000d__x000a_        &amp;lt;CourtID&amp;gt;32&amp;lt;/CourtID&amp;gt;_x000d__x000a_        &amp;lt;CaseTypeID&amp;gt;10048&amp;lt;/CaseTypeID&amp;gt;_x000d__x000a_        &amp;lt;CaseJudgeName&amp;gt;ניר זנו&amp;lt;/CaseJudgeName&amp;gt;_x000d__x000a_        &amp;lt;ProcedureID&amp;gt;2&amp;lt;/ProcedureID&amp;gt;_x000d__x000a_        &amp;lt;CaseStatusID&amp;gt;1&amp;lt;/CaseStatusID&amp;gt;_x000d__x000a_        &amp;lt;ProceedingID&amp;gt;8&amp;lt;/ProceedingID&amp;gt;_x000d__x000a_        &amp;lt;IsCaseLinked&amp;gt;false&amp;lt;/IsCaseLinked&amp;gt;_x000d__x000a_        &amp;lt;PrivilegeID&amp;gt;2&amp;lt;/PrivilegeID&amp;gt;_x000d__x000a_        &amp;lt;IsAppealingCaseExist&amp;gt;false&amp;lt;/IsAppealingCaseExist&amp;gt;_x000d__x000a_        &amp;lt;CaseDisplayIdentifier&amp;gt;38286-04-23&amp;lt;/CaseDisplayIdentifier&amp;gt;_x000d__x000a_        &amp;lt;CaseTypeDesc&amp;gt;ת&amp;quot;פ&amp;lt;/CaseTypeDesc&amp;gt;_x000d__x000a_        &amp;lt;CourtDesc&amp;gt;שלום תל אביב - יפו&amp;lt;/CourtDesc&amp;gt;_x000d__x000a_        &amp;lt;CaseStageDesc&amp;gt;תיק אלקטרוני&amp;lt;/CaseStageDesc&amp;gt;_x000d__x000a_        &amp;lt;CaseNextDeterminingTask&amp;gt;146&amp;lt;/CaseNextDeterminingTask&amp;gt;_x000d__x000a_        &amp;lt;CaseOpenDate&amp;gt;2023-04-23T10:01:00+03:00&amp;lt;/CaseOpenDate&amp;gt;_x000d__x000a_        &amp;lt;PleaTypeID&amp;gt;8&amp;lt;/PleaTypeID&amp;gt;_x000d__x000a_        &amp;lt;CourtLevelID&amp;gt;1&amp;lt;/CourtLevelID&amp;gt;_x000d__x000a_        &amp;lt;CourtLevelCaseTypeInterestID&amp;gt;258&amp;lt;/CourtLevelCaseTypeInterestID&amp;gt;_x000d__x000a_        &amp;lt;CaseJudgeFirstName&amp;gt;ניר&amp;lt;/CaseJudgeFirstName&amp;gt;_x000d__x000a_        &amp;lt;CaseJudgeLastName&amp;gt;זנו&amp;lt;/CaseJudgeLastName&amp;gt;_x000d__x000a_        &amp;lt;JudicalPersonID&amp;gt;028147486@GOV.IL&amp;lt;/JudicalPersonID&amp;gt;_x000d__x000a_        &amp;lt;IsJudicalPanel&amp;gt;false&amp;lt;/IsJudicalPanel&amp;gt;_x000d__x000a_        &amp;lt;CourtDisplayName&amp;gt;בית משפט לנוער בבית משפט השלום בתל אביב -יפו&amp;lt;/CourtDisplayName&amp;gt;_x000d__x000a_        &amp;lt;IsAllStartDataCollected&amp;gt;true&amp;lt;/IsAllStartDataCollected&amp;gt;_x000d__x000a_        &amp;lt;CaseDesc&amp;gt;החלטה 8.11 נמצאת בטראיי אצל תביעות.&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2"/>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090403&amp;lt;/DecisionID&amp;gt;_x000d__x000a_        &amp;lt;DecisionName&amp;gt;החלטה  שניתנה ע&amp;quot;י  ניר זנו&amp;lt;/DecisionName&amp;gt;_x000d__x000a_        &amp;lt;DecisionStatusID&amp;gt;1&amp;lt;/DecisionStatusID&amp;gt;_x000d__x000a_        &amp;lt;DecisionStatusChangeDate&amp;gt;2024-05-06T13:57:47.417+03:00&amp;lt;/DecisionStatusChangeDate&amp;gt;_x000d__x000a_        &amp;lt;DecisionSignatureDate&amp;gt;2024-05-06T13:57:46.403+03:00&amp;lt;/DecisionSignatureDate&amp;gt;_x000d__x000a_        &amp;lt;DecisionSignatureUserID&amp;gt;028147486@GOV.IL&amp;lt;/DecisionSignatureUserID&amp;gt;_x000d__x000a_        &amp;lt;DecisionCreateDate&amp;gt;2024-04-10T22:36:59.693+03:00&amp;lt;/DecisionCreateDate&amp;gt;_x000d__x000a_        &amp;lt;DecisionChangeDate&amp;gt;2024-05-06T13:57:47.44+03:00&amp;lt;/DecisionChangeDate&amp;gt;_x000d__x000a_        &amp;lt;DecisionChangeUserID&amp;gt;03281268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029470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14748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812687@GOV.IL&amp;lt;/DecisionCreationUserID&amp;gt;_x000d__x000a_        &amp;lt;DecisionDisplayName&amp;gt;החלטה  שניתנה ע&amp;quot;י  ניר זנו&amp;lt;/DecisionDisplayName&amp;gt;_x000d__x000a_        &amp;lt;IsScanned&amp;gt;false&amp;lt;/IsScanned&amp;gt;_x000d__x000a_        &amp;lt;DecisionSignatureUserName&amp;gt;ניר זנו&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0&amp;lt;/DecisionNumberInCase&amp;gt;_x000d__x000a_      &amp;lt;/dt_Decision&amp;gt;_x000d__x000a_      &amp;lt;dt_DecisionCase diffgr:id=&amp;quot;dt_DecisionCase1&amp;quot; msdata:rowOrder=&amp;quot;0&amp;quot;&amp;gt;_x000d__x000a_        &amp;lt;DecisionID&amp;gt;151090403&amp;lt;/DecisionID&amp;gt;_x000d__x000a_        &amp;lt;CaseID&amp;gt;80187052&amp;lt;/CaseID&amp;gt;_x000d__x000a_        &amp;lt;IsOriginal&amp;gt;true&amp;lt;/IsOriginal&amp;gt;_x000d__x000a_        &amp;lt;IsDeleted&amp;gt;false&amp;lt;/IsDeleted&amp;gt;_x000d__x000a_        &amp;lt;CaseName&amp;gt;מדינת ישראל נ&amp;#39; צדוק&amp;lt;/CaseName&amp;gt;_x000d__x000a_        &amp;lt;CaseDisplayIdentifier&amp;gt;38286-04-23 ת&amp;quot;פ&amp;lt;/CaseDisplayIdentifier&amp;gt;_x000d__x000a_      &amp;lt;/dt_DecisionCase&amp;gt;_x000d__x000a_    &amp;lt;/DecisionDS&amp;gt;_x000d__x000a_  &amp;lt;/diffgr:diffgram&amp;gt;_x000d__x000a_&amp;lt;/DecisionDS&amp;gt;"/>
    <w:docVar w:name="DecisionID" w:val="151090403"/>
    <w:docVar w:name="WordClientAssemblyName" w:val="NGCS.Decision.ClientWordBL"/>
    <w:docVar w:name="WordClientClassName" w:val="NGCS.Decision.ClientWordBL.DecisionClient"/>
  </w:docVars>
  <w:rsids>
    <w:rsidRoot w:val="00694556"/>
    <w:rsid w:val="00000062"/>
    <w:rsid w:val="0000226B"/>
    <w:rsid w:val="00005C8B"/>
    <w:rsid w:val="00010AF1"/>
    <w:rsid w:val="0001670D"/>
    <w:rsid w:val="00025D12"/>
    <w:rsid w:val="00033837"/>
    <w:rsid w:val="000339EF"/>
    <w:rsid w:val="00035E9F"/>
    <w:rsid w:val="00046635"/>
    <w:rsid w:val="00050EA6"/>
    <w:rsid w:val="000564AB"/>
    <w:rsid w:val="0006270F"/>
    <w:rsid w:val="00064FBD"/>
    <w:rsid w:val="000804C0"/>
    <w:rsid w:val="00082AB2"/>
    <w:rsid w:val="00087D55"/>
    <w:rsid w:val="00096AF7"/>
    <w:rsid w:val="000B344B"/>
    <w:rsid w:val="000C3B0F"/>
    <w:rsid w:val="000C3B60"/>
    <w:rsid w:val="000E2F6B"/>
    <w:rsid w:val="000E3AF1"/>
    <w:rsid w:val="000E784E"/>
    <w:rsid w:val="000F0BC8"/>
    <w:rsid w:val="000F0DD6"/>
    <w:rsid w:val="00107E6D"/>
    <w:rsid w:val="001103BD"/>
    <w:rsid w:val="0011194C"/>
    <w:rsid w:val="00113F28"/>
    <w:rsid w:val="0011424C"/>
    <w:rsid w:val="001367BC"/>
    <w:rsid w:val="001368A8"/>
    <w:rsid w:val="00144D2A"/>
    <w:rsid w:val="0014653E"/>
    <w:rsid w:val="0015446A"/>
    <w:rsid w:val="00180519"/>
    <w:rsid w:val="00191C82"/>
    <w:rsid w:val="001A1F91"/>
    <w:rsid w:val="001A469D"/>
    <w:rsid w:val="001C4003"/>
    <w:rsid w:val="001C4E2C"/>
    <w:rsid w:val="001C703E"/>
    <w:rsid w:val="001D4DBF"/>
    <w:rsid w:val="001E4D4B"/>
    <w:rsid w:val="001E67C6"/>
    <w:rsid w:val="001E75CA"/>
    <w:rsid w:val="002265FF"/>
    <w:rsid w:val="00232255"/>
    <w:rsid w:val="00241033"/>
    <w:rsid w:val="00253D44"/>
    <w:rsid w:val="002A09A9"/>
    <w:rsid w:val="002C344E"/>
    <w:rsid w:val="002D4D96"/>
    <w:rsid w:val="002E4C29"/>
    <w:rsid w:val="00305DAE"/>
    <w:rsid w:val="00307A6A"/>
    <w:rsid w:val="00307C40"/>
    <w:rsid w:val="00320433"/>
    <w:rsid w:val="003215EB"/>
    <w:rsid w:val="00321B93"/>
    <w:rsid w:val="00322AE2"/>
    <w:rsid w:val="00322C93"/>
    <w:rsid w:val="003230C7"/>
    <w:rsid w:val="00327E50"/>
    <w:rsid w:val="0033597A"/>
    <w:rsid w:val="00362612"/>
    <w:rsid w:val="00364B0F"/>
    <w:rsid w:val="0036743F"/>
    <w:rsid w:val="003715DD"/>
    <w:rsid w:val="003823E0"/>
    <w:rsid w:val="00392928"/>
    <w:rsid w:val="003A4521"/>
    <w:rsid w:val="003D1C8C"/>
    <w:rsid w:val="003E0448"/>
    <w:rsid w:val="003E4433"/>
    <w:rsid w:val="0040096C"/>
    <w:rsid w:val="00414F1F"/>
    <w:rsid w:val="004162B1"/>
    <w:rsid w:val="0043125D"/>
    <w:rsid w:val="0043502B"/>
    <w:rsid w:val="004436F8"/>
    <w:rsid w:val="004443AC"/>
    <w:rsid w:val="00455867"/>
    <w:rsid w:val="0046146A"/>
    <w:rsid w:val="0046255B"/>
    <w:rsid w:val="004C4BDF"/>
    <w:rsid w:val="004D1187"/>
    <w:rsid w:val="004E1987"/>
    <w:rsid w:val="004E2E15"/>
    <w:rsid w:val="004E3C5B"/>
    <w:rsid w:val="004E6E3C"/>
    <w:rsid w:val="004F596A"/>
    <w:rsid w:val="00520898"/>
    <w:rsid w:val="00524986"/>
    <w:rsid w:val="00526864"/>
    <w:rsid w:val="005268F6"/>
    <w:rsid w:val="00547DB7"/>
    <w:rsid w:val="0055352E"/>
    <w:rsid w:val="00566558"/>
    <w:rsid w:val="0059794E"/>
    <w:rsid w:val="005A2AEA"/>
    <w:rsid w:val="005C02D8"/>
    <w:rsid w:val="005C26E0"/>
    <w:rsid w:val="005C2EE8"/>
    <w:rsid w:val="005F4F09"/>
    <w:rsid w:val="0061431B"/>
    <w:rsid w:val="00614D18"/>
    <w:rsid w:val="00622BAA"/>
    <w:rsid w:val="006306CF"/>
    <w:rsid w:val="006422D6"/>
    <w:rsid w:val="00644E9A"/>
    <w:rsid w:val="00671BD5"/>
    <w:rsid w:val="006805C1"/>
    <w:rsid w:val="00686C21"/>
    <w:rsid w:val="006931C1"/>
    <w:rsid w:val="00694556"/>
    <w:rsid w:val="006C6AC7"/>
    <w:rsid w:val="006C756C"/>
    <w:rsid w:val="006D3B31"/>
    <w:rsid w:val="006E0927"/>
    <w:rsid w:val="006E1A53"/>
    <w:rsid w:val="006E7763"/>
    <w:rsid w:val="007041BE"/>
    <w:rsid w:val="00704EDA"/>
    <w:rsid w:val="00717D6C"/>
    <w:rsid w:val="00721122"/>
    <w:rsid w:val="00753019"/>
    <w:rsid w:val="00771269"/>
    <w:rsid w:val="00791804"/>
    <w:rsid w:val="00795365"/>
    <w:rsid w:val="007A099F"/>
    <w:rsid w:val="007B094F"/>
    <w:rsid w:val="007D49D3"/>
    <w:rsid w:val="007E6115"/>
    <w:rsid w:val="007F4609"/>
    <w:rsid w:val="008176A1"/>
    <w:rsid w:val="00820005"/>
    <w:rsid w:val="00820E15"/>
    <w:rsid w:val="00827306"/>
    <w:rsid w:val="00844318"/>
    <w:rsid w:val="0086679E"/>
    <w:rsid w:val="00867E34"/>
    <w:rsid w:val="00870890"/>
    <w:rsid w:val="008721D0"/>
    <w:rsid w:val="00873602"/>
    <w:rsid w:val="00875D12"/>
    <w:rsid w:val="0089548B"/>
    <w:rsid w:val="00896889"/>
    <w:rsid w:val="008C5714"/>
    <w:rsid w:val="008C6FBF"/>
    <w:rsid w:val="008D10B2"/>
    <w:rsid w:val="008D1286"/>
    <w:rsid w:val="008D39E6"/>
    <w:rsid w:val="008D51CF"/>
    <w:rsid w:val="008F1D55"/>
    <w:rsid w:val="008F346B"/>
    <w:rsid w:val="00903896"/>
    <w:rsid w:val="00906F3D"/>
    <w:rsid w:val="0091086D"/>
    <w:rsid w:val="00942CBC"/>
    <w:rsid w:val="0094424E"/>
    <w:rsid w:val="009466FF"/>
    <w:rsid w:val="009622DF"/>
    <w:rsid w:val="00967DFF"/>
    <w:rsid w:val="009910D2"/>
    <w:rsid w:val="00994341"/>
    <w:rsid w:val="0099643C"/>
    <w:rsid w:val="009A2459"/>
    <w:rsid w:val="009C511E"/>
    <w:rsid w:val="009C7B44"/>
    <w:rsid w:val="009F323C"/>
    <w:rsid w:val="00A00841"/>
    <w:rsid w:val="00A26716"/>
    <w:rsid w:val="00A3392B"/>
    <w:rsid w:val="00A50344"/>
    <w:rsid w:val="00A55DD5"/>
    <w:rsid w:val="00A62864"/>
    <w:rsid w:val="00A80B42"/>
    <w:rsid w:val="00A94B64"/>
    <w:rsid w:val="00AA2F13"/>
    <w:rsid w:val="00AA3229"/>
    <w:rsid w:val="00AA4F80"/>
    <w:rsid w:val="00AA7596"/>
    <w:rsid w:val="00AB5E52"/>
    <w:rsid w:val="00AC3B02"/>
    <w:rsid w:val="00AC3B7B"/>
    <w:rsid w:val="00AC5209"/>
    <w:rsid w:val="00AC5DD8"/>
    <w:rsid w:val="00AD0F4D"/>
    <w:rsid w:val="00AD770C"/>
    <w:rsid w:val="00AE38B0"/>
    <w:rsid w:val="00AE7752"/>
    <w:rsid w:val="00AF7FDA"/>
    <w:rsid w:val="00B01C7A"/>
    <w:rsid w:val="00B039ED"/>
    <w:rsid w:val="00B07F90"/>
    <w:rsid w:val="00B3534C"/>
    <w:rsid w:val="00B80CBD"/>
    <w:rsid w:val="00B83BC2"/>
    <w:rsid w:val="00B86096"/>
    <w:rsid w:val="00B9205B"/>
    <w:rsid w:val="00B92E4D"/>
    <w:rsid w:val="00B9415F"/>
    <w:rsid w:val="00B96915"/>
    <w:rsid w:val="00BA517C"/>
    <w:rsid w:val="00BB3D05"/>
    <w:rsid w:val="00BB73BE"/>
    <w:rsid w:val="00BD5052"/>
    <w:rsid w:val="00BE05B2"/>
    <w:rsid w:val="00BF1908"/>
    <w:rsid w:val="00BF3687"/>
    <w:rsid w:val="00BF410F"/>
    <w:rsid w:val="00C22D93"/>
    <w:rsid w:val="00C31120"/>
    <w:rsid w:val="00C34482"/>
    <w:rsid w:val="00C43648"/>
    <w:rsid w:val="00C50A9F"/>
    <w:rsid w:val="00C51266"/>
    <w:rsid w:val="00C642FA"/>
    <w:rsid w:val="00C827CE"/>
    <w:rsid w:val="00C91DB5"/>
    <w:rsid w:val="00CB01ED"/>
    <w:rsid w:val="00CC7622"/>
    <w:rsid w:val="00CF04EA"/>
    <w:rsid w:val="00D02880"/>
    <w:rsid w:val="00D27982"/>
    <w:rsid w:val="00D33B86"/>
    <w:rsid w:val="00D42807"/>
    <w:rsid w:val="00D53924"/>
    <w:rsid w:val="00D55D0C"/>
    <w:rsid w:val="00D86EBA"/>
    <w:rsid w:val="00D96D8C"/>
    <w:rsid w:val="00DA1A68"/>
    <w:rsid w:val="00DA6649"/>
    <w:rsid w:val="00DB12A4"/>
    <w:rsid w:val="00DC1259"/>
    <w:rsid w:val="00DC2571"/>
    <w:rsid w:val="00DC487C"/>
    <w:rsid w:val="00DD507E"/>
    <w:rsid w:val="00DE6BF6"/>
    <w:rsid w:val="00E12B5E"/>
    <w:rsid w:val="00E25884"/>
    <w:rsid w:val="00E27C67"/>
    <w:rsid w:val="00E31C2B"/>
    <w:rsid w:val="00E5046B"/>
    <w:rsid w:val="00E5426A"/>
    <w:rsid w:val="00E54642"/>
    <w:rsid w:val="00E84C5B"/>
    <w:rsid w:val="00E97FDE"/>
    <w:rsid w:val="00EC37E9"/>
    <w:rsid w:val="00EC66D3"/>
    <w:rsid w:val="00ED0D0D"/>
    <w:rsid w:val="00ED654D"/>
    <w:rsid w:val="00ED6C41"/>
    <w:rsid w:val="00EF5F5E"/>
    <w:rsid w:val="00F06995"/>
    <w:rsid w:val="00F0792E"/>
    <w:rsid w:val="00F1305C"/>
    <w:rsid w:val="00F13623"/>
    <w:rsid w:val="00F202D2"/>
    <w:rsid w:val="00F36EFD"/>
    <w:rsid w:val="00F5376C"/>
    <w:rsid w:val="00F67A54"/>
    <w:rsid w:val="00F72DF5"/>
    <w:rsid w:val="00F73D80"/>
    <w:rsid w:val="00F80113"/>
    <w:rsid w:val="00F84B6D"/>
    <w:rsid w:val="00F86359"/>
    <w:rsid w:val="00F97236"/>
    <w:rsid w:val="00F97FF0"/>
    <w:rsid w:val="00FA2770"/>
    <w:rsid w:val="00FA5FDA"/>
    <w:rsid w:val="00FD0394"/>
    <w:rsid w:val="00FD1419"/>
    <w:rsid w:val="00FD79E4"/>
    <w:rsid w:val="00FE1D8C"/>
    <w:rsid w:val="00FE2894"/>
    <w:rsid w:val="00FF2B0E"/>
    <w:rsid w:val="00FF5C3E"/>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68D3B24-2FE5-438B-9FC2-3911950A0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ED6C41"/>
    <w:pPr>
      <w:ind w:left="720"/>
      <w:contextualSpacing/>
    </w:pPr>
  </w:style>
  <w:style w:type="character" w:styleId="Hyperlink">
    <w:name w:val="Hyperlink"/>
    <w:basedOn w:val="a0"/>
    <w:uiPriority w:val="99"/>
    <w:semiHidden/>
    <w:unhideWhenUsed/>
    <w:rsid w:val="00D0288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976628">
      <w:bodyDiv w:val="1"/>
      <w:marLeft w:val="0"/>
      <w:marRight w:val="0"/>
      <w:marTop w:val="0"/>
      <w:marBottom w:val="0"/>
      <w:divBdr>
        <w:top w:val="none" w:sz="0" w:space="0" w:color="auto"/>
        <w:left w:val="none" w:sz="0" w:space="0" w:color="auto"/>
        <w:bottom w:val="none" w:sz="0" w:space="0" w:color="auto"/>
        <w:right w:val="none" w:sz="0" w:space="0" w:color="auto"/>
      </w:divBdr>
    </w:div>
    <w:div w:id="865363963">
      <w:bodyDiv w:val="1"/>
      <w:marLeft w:val="0"/>
      <w:marRight w:val="0"/>
      <w:marTop w:val="0"/>
      <w:marBottom w:val="0"/>
      <w:divBdr>
        <w:top w:val="none" w:sz="0" w:space="0" w:color="auto"/>
        <w:left w:val="none" w:sz="0" w:space="0" w:color="auto"/>
        <w:bottom w:val="none" w:sz="0" w:space="0" w:color="auto"/>
        <w:right w:val="none" w:sz="0" w:space="0" w:color="auto"/>
      </w:divBdr>
    </w:div>
    <w:div w:id="110619567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0D2F63EA5C949BE9AD4432115AC0C09"/>
        <w:category>
          <w:name w:val="כללי"/>
          <w:gallery w:val="placeholder"/>
        </w:category>
        <w:types>
          <w:type w:val="bbPlcHdr"/>
        </w:types>
        <w:behaviors>
          <w:behavior w:val="content"/>
        </w:behaviors>
        <w:guid w:val="{FF051521-D717-4BA6-9AF5-7F7A38827E7C}"/>
      </w:docPartPr>
      <w:docPartBody>
        <w:p w:rsidR="00BB66AF" w:rsidRDefault="003A6EB9" w:rsidP="003A6EB9">
          <w:pPr>
            <w:pStyle w:val="30D2F63EA5C949BE9AD4432115AC0C093"/>
          </w:pPr>
          <w:r w:rsidRPr="00CB01ED">
            <w:rPr>
              <w:rFonts w:ascii="Arial" w:hAnsi="Arial"/>
              <w:b/>
              <w:bCs/>
              <w:noProof w:val="0"/>
              <w:sz w:val="26"/>
              <w:szCs w:val="26"/>
              <w:rtl/>
            </w:rPr>
            <w:t>מספר זיהוי צד א'</w:t>
          </w:r>
        </w:p>
      </w:docPartBody>
    </w:docPart>
    <w:docPart>
      <w:docPartPr>
        <w:name w:val="AFA37E92CE0944CCB67C8B8AD8893CD1"/>
        <w:category>
          <w:name w:val="כללי"/>
          <w:gallery w:val="placeholder"/>
        </w:category>
        <w:types>
          <w:type w:val="bbPlcHdr"/>
        </w:types>
        <w:behaviors>
          <w:behavior w:val="content"/>
        </w:behaviors>
        <w:guid w:val="{0E9369F9-07BD-4679-ACAE-C4AEEEF141A7}"/>
      </w:docPartPr>
      <w:docPartBody>
        <w:p w:rsidR="00BB66AF" w:rsidRDefault="007B0B36" w:rsidP="007B0B36">
          <w:pPr>
            <w:pStyle w:val="AFA37E92CE0944CCB67C8B8AD8893CD14"/>
          </w:pPr>
          <w:r>
            <w:rPr>
              <w:rFonts w:hint="cs"/>
              <w:rtl/>
            </w:rPr>
            <w:t xml:space="preserve">     </w:t>
          </w:r>
        </w:p>
      </w:docPartBody>
    </w:docPart>
    <w:docPart>
      <w:docPartPr>
        <w:name w:val="67A0D588DC5342228464BD21952D58FC"/>
        <w:category>
          <w:name w:val="כללי"/>
          <w:gallery w:val="placeholder"/>
        </w:category>
        <w:types>
          <w:type w:val="bbPlcHdr"/>
        </w:types>
        <w:behaviors>
          <w:behavior w:val="content"/>
        </w:behaviors>
        <w:guid w:val="{1C752F6B-24E7-48BC-8FC1-D60F2686C728}"/>
      </w:docPartPr>
      <w:docPartBody>
        <w:p w:rsidR="007B0B36" w:rsidRDefault="003A6EB9" w:rsidP="003A6EB9">
          <w:pPr>
            <w:pStyle w:val="67A0D588DC5342228464BD21952D58FC"/>
          </w:pPr>
          <w:r>
            <w:rPr>
              <w:b/>
              <w:bCs/>
              <w:sz w:val="26"/>
              <w:szCs w:val="26"/>
              <w:rtl/>
            </w:rPr>
            <w:t>שם תיק ללא שמות חסויים</w:t>
          </w:r>
        </w:p>
      </w:docPartBody>
    </w:docPart>
    <w:docPart>
      <w:docPartPr>
        <w:name w:val="7F83BEAEE3B04A77B57ADCB3D5CD6E62"/>
        <w:category>
          <w:name w:val="כללי"/>
          <w:gallery w:val="placeholder"/>
        </w:category>
        <w:types>
          <w:type w:val="bbPlcHdr"/>
        </w:types>
        <w:behaviors>
          <w:behavior w:val="content"/>
        </w:behaviors>
        <w:guid w:val="{C146DB03-650D-4AD2-B257-41738B7F59DE}"/>
      </w:docPartPr>
      <w:docPartBody>
        <w:p w:rsidR="007B0B36" w:rsidRDefault="003A6EB9" w:rsidP="003A6EB9">
          <w:pPr>
            <w:pStyle w:val="7F83BEAEE3B04A77B57ADCB3D5CD6E62"/>
          </w:pPr>
          <w:r>
            <w:rPr>
              <w:sz w:val="20"/>
              <w:szCs w:val="20"/>
              <w:rtl/>
            </w:rPr>
            <w:t>מספר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23500E"/>
    <w:rsid w:val="00257997"/>
    <w:rsid w:val="002854A7"/>
    <w:rsid w:val="003A6EB9"/>
    <w:rsid w:val="004564C7"/>
    <w:rsid w:val="006E0A8D"/>
    <w:rsid w:val="00735045"/>
    <w:rsid w:val="007B0B36"/>
    <w:rsid w:val="00875200"/>
    <w:rsid w:val="009133C7"/>
    <w:rsid w:val="00AA31AE"/>
    <w:rsid w:val="00AA7CE3"/>
    <w:rsid w:val="00BB66AF"/>
    <w:rsid w:val="00D124AC"/>
    <w:rsid w:val="00E81DB1"/>
    <w:rsid w:val="00ED20EF"/>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B0B3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8D414EFA4D4846629D8BBC0377DC6E86">
    <w:name w:val="8D414EFA4D4846629D8BBC0377DC6E86"/>
    <w:rsid w:val="00ED20EF"/>
    <w:pPr>
      <w:bidi/>
      <w:spacing w:after="0" w:line="240" w:lineRule="auto"/>
    </w:pPr>
    <w:rPr>
      <w:rFonts w:ascii="Times New Roman" w:eastAsia="Times New Roman" w:hAnsi="Times New Roman" w:cs="David"/>
      <w:noProof/>
      <w:sz w:val="24"/>
      <w:szCs w:val="24"/>
    </w:rPr>
  </w:style>
  <w:style w:type="paragraph" w:customStyle="1" w:styleId="AAE5470E6452492F8355383F7A7784A7">
    <w:name w:val="AAE5470E6452492F8355383F7A7784A7"/>
    <w:rsid w:val="00ED20EF"/>
    <w:pPr>
      <w:bidi/>
      <w:spacing w:after="0" w:line="240" w:lineRule="auto"/>
    </w:pPr>
    <w:rPr>
      <w:rFonts w:ascii="Times New Roman" w:eastAsia="Times New Roman" w:hAnsi="Times New Roman" w:cs="David"/>
      <w:noProof/>
      <w:sz w:val="24"/>
      <w:szCs w:val="24"/>
    </w:rPr>
  </w:style>
  <w:style w:type="paragraph" w:customStyle="1" w:styleId="51BC9F6FE15D4A84821669D569F0C5EB">
    <w:name w:val="51BC9F6FE15D4A84821669D569F0C5EB"/>
    <w:rsid w:val="00ED20EF"/>
    <w:pPr>
      <w:bidi/>
      <w:spacing w:after="0" w:line="240" w:lineRule="auto"/>
    </w:pPr>
    <w:rPr>
      <w:rFonts w:ascii="Times New Roman" w:eastAsia="Times New Roman" w:hAnsi="Times New Roman" w:cs="David"/>
      <w:noProof/>
      <w:sz w:val="24"/>
      <w:szCs w:val="24"/>
    </w:rPr>
  </w:style>
  <w:style w:type="paragraph" w:customStyle="1" w:styleId="77E70FC7DFB04171B0E432A3D2F00B26">
    <w:name w:val="77E70FC7DFB04171B0E432A3D2F00B26"/>
    <w:rsid w:val="00ED20EF"/>
    <w:pPr>
      <w:bidi/>
      <w:spacing w:after="0" w:line="240" w:lineRule="auto"/>
    </w:pPr>
    <w:rPr>
      <w:rFonts w:ascii="Times New Roman" w:eastAsia="Times New Roman" w:hAnsi="Times New Roman" w:cs="David"/>
      <w:noProof/>
      <w:sz w:val="24"/>
      <w:szCs w:val="24"/>
    </w:rPr>
  </w:style>
  <w:style w:type="paragraph" w:customStyle="1" w:styleId="3126EC54D8644A20A1D1BD0D98B3250F">
    <w:name w:val="3126EC54D8644A20A1D1BD0D98B3250F"/>
    <w:rsid w:val="00ED20EF"/>
    <w:pPr>
      <w:bidi/>
      <w:spacing w:after="0" w:line="240" w:lineRule="auto"/>
    </w:pPr>
    <w:rPr>
      <w:rFonts w:ascii="Times New Roman" w:eastAsia="Times New Roman" w:hAnsi="Times New Roman" w:cs="David"/>
      <w:noProof/>
      <w:sz w:val="24"/>
      <w:szCs w:val="24"/>
    </w:rPr>
  </w:style>
  <w:style w:type="paragraph" w:customStyle="1" w:styleId="04502739C0CA4D2DA1D94206B3FCD6E4">
    <w:name w:val="04502739C0CA4D2DA1D94206B3FCD6E4"/>
    <w:rsid w:val="006E0A8D"/>
    <w:pPr>
      <w:bidi/>
      <w:spacing w:after="0" w:line="240" w:lineRule="auto"/>
    </w:pPr>
    <w:rPr>
      <w:rFonts w:ascii="Times New Roman" w:eastAsia="Times New Roman" w:hAnsi="Times New Roman" w:cs="David"/>
      <w:noProof/>
      <w:sz w:val="24"/>
      <w:szCs w:val="24"/>
    </w:rPr>
  </w:style>
  <w:style w:type="paragraph" w:customStyle="1" w:styleId="525E5148FDF34EDA8B2E963828EBEDF6">
    <w:name w:val="525E5148FDF34EDA8B2E963828EBEDF6"/>
    <w:rsid w:val="006E0A8D"/>
    <w:pPr>
      <w:bidi/>
      <w:spacing w:after="0" w:line="240" w:lineRule="auto"/>
    </w:pPr>
    <w:rPr>
      <w:rFonts w:ascii="Times New Roman" w:eastAsia="Times New Roman" w:hAnsi="Times New Roman" w:cs="David"/>
      <w:noProof/>
      <w:sz w:val="24"/>
      <w:szCs w:val="24"/>
    </w:rPr>
  </w:style>
  <w:style w:type="paragraph" w:customStyle="1" w:styleId="F08CF73C58264028B69FD0DD43107D15">
    <w:name w:val="F08CF73C58264028B69FD0DD43107D15"/>
    <w:rsid w:val="006E0A8D"/>
    <w:pPr>
      <w:bidi/>
      <w:spacing w:after="0" w:line="240" w:lineRule="auto"/>
    </w:pPr>
    <w:rPr>
      <w:rFonts w:ascii="Times New Roman" w:eastAsia="Times New Roman" w:hAnsi="Times New Roman" w:cs="David"/>
      <w:noProof/>
      <w:sz w:val="24"/>
      <w:szCs w:val="24"/>
    </w:rPr>
  </w:style>
  <w:style w:type="paragraph" w:customStyle="1" w:styleId="E93B95206A4D494CB0F6CE8B65298A8F">
    <w:name w:val="E93B95206A4D494CB0F6CE8B65298A8F"/>
    <w:rsid w:val="006E0A8D"/>
    <w:pPr>
      <w:bidi/>
      <w:spacing w:after="0" w:line="240" w:lineRule="auto"/>
    </w:pPr>
    <w:rPr>
      <w:rFonts w:ascii="Times New Roman" w:eastAsia="Times New Roman" w:hAnsi="Times New Roman" w:cs="David"/>
      <w:noProof/>
      <w:sz w:val="24"/>
      <w:szCs w:val="24"/>
    </w:rPr>
  </w:style>
  <w:style w:type="paragraph" w:customStyle="1" w:styleId="C4FDEB55C510410C9403E024ED62FE07">
    <w:name w:val="C4FDEB55C510410C9403E024ED62FE07"/>
    <w:rsid w:val="006E0A8D"/>
    <w:pPr>
      <w:bidi/>
      <w:spacing w:after="0" w:line="240" w:lineRule="auto"/>
    </w:pPr>
    <w:rPr>
      <w:rFonts w:ascii="Times New Roman" w:eastAsia="Times New Roman" w:hAnsi="Times New Roman" w:cs="David"/>
      <w:noProof/>
      <w:sz w:val="24"/>
      <w:szCs w:val="24"/>
    </w:rPr>
  </w:style>
  <w:style w:type="paragraph" w:customStyle="1" w:styleId="04502739C0CA4D2DA1D94206B3FCD6E41">
    <w:name w:val="04502739C0CA4D2DA1D94206B3FCD6E41"/>
    <w:rsid w:val="006E0A8D"/>
    <w:pPr>
      <w:bidi/>
      <w:spacing w:after="0" w:line="240" w:lineRule="auto"/>
    </w:pPr>
    <w:rPr>
      <w:rFonts w:ascii="Times New Roman" w:eastAsia="Times New Roman" w:hAnsi="Times New Roman" w:cs="David"/>
      <w:noProof/>
      <w:sz w:val="24"/>
      <w:szCs w:val="24"/>
    </w:rPr>
  </w:style>
  <w:style w:type="paragraph" w:customStyle="1" w:styleId="525E5148FDF34EDA8B2E963828EBEDF61">
    <w:name w:val="525E5148FDF34EDA8B2E963828EBEDF61"/>
    <w:rsid w:val="006E0A8D"/>
    <w:pPr>
      <w:bidi/>
      <w:spacing w:after="0" w:line="240" w:lineRule="auto"/>
    </w:pPr>
    <w:rPr>
      <w:rFonts w:ascii="Times New Roman" w:eastAsia="Times New Roman" w:hAnsi="Times New Roman" w:cs="David"/>
      <w:noProof/>
      <w:sz w:val="24"/>
      <w:szCs w:val="24"/>
    </w:rPr>
  </w:style>
  <w:style w:type="paragraph" w:customStyle="1" w:styleId="F08CF73C58264028B69FD0DD43107D151">
    <w:name w:val="F08CF73C58264028B69FD0DD43107D151"/>
    <w:rsid w:val="006E0A8D"/>
    <w:pPr>
      <w:bidi/>
      <w:spacing w:after="0" w:line="240" w:lineRule="auto"/>
    </w:pPr>
    <w:rPr>
      <w:rFonts w:ascii="Times New Roman" w:eastAsia="Times New Roman" w:hAnsi="Times New Roman" w:cs="David"/>
      <w:noProof/>
      <w:sz w:val="24"/>
      <w:szCs w:val="24"/>
    </w:rPr>
  </w:style>
  <w:style w:type="paragraph" w:customStyle="1" w:styleId="E93B95206A4D494CB0F6CE8B65298A8F1">
    <w:name w:val="E93B95206A4D494CB0F6CE8B65298A8F1"/>
    <w:rsid w:val="006E0A8D"/>
    <w:pPr>
      <w:bidi/>
      <w:spacing w:after="0" w:line="240" w:lineRule="auto"/>
    </w:pPr>
    <w:rPr>
      <w:rFonts w:ascii="Times New Roman" w:eastAsia="Times New Roman" w:hAnsi="Times New Roman" w:cs="David"/>
      <w:noProof/>
      <w:sz w:val="24"/>
      <w:szCs w:val="24"/>
    </w:rPr>
  </w:style>
  <w:style w:type="paragraph" w:customStyle="1" w:styleId="C4FDEB55C510410C9403E024ED62FE071">
    <w:name w:val="C4FDEB55C510410C9403E024ED62FE071"/>
    <w:rsid w:val="006E0A8D"/>
    <w:pPr>
      <w:bidi/>
      <w:spacing w:after="0" w:line="240" w:lineRule="auto"/>
    </w:pPr>
    <w:rPr>
      <w:rFonts w:ascii="Times New Roman" w:eastAsia="Times New Roman" w:hAnsi="Times New Roman" w:cs="David"/>
      <w:noProof/>
      <w:sz w:val="24"/>
      <w:szCs w:val="24"/>
    </w:rPr>
  </w:style>
  <w:style w:type="paragraph" w:customStyle="1" w:styleId="06CCE6CB8B9C417AAF56CC85074DA4A9">
    <w:name w:val="06CCE6CB8B9C417AAF56CC85074DA4A9"/>
    <w:rsid w:val="00875200"/>
    <w:pPr>
      <w:bidi/>
      <w:spacing w:after="0" w:line="240" w:lineRule="auto"/>
    </w:pPr>
    <w:rPr>
      <w:rFonts w:ascii="Times New Roman" w:eastAsia="Times New Roman" w:hAnsi="Times New Roman" w:cs="David"/>
      <w:noProof/>
      <w:sz w:val="24"/>
      <w:szCs w:val="24"/>
    </w:rPr>
  </w:style>
  <w:style w:type="paragraph" w:customStyle="1" w:styleId="E77E2431190240F0B6073EBE166AB0DE">
    <w:name w:val="E77E2431190240F0B6073EBE166AB0DE"/>
    <w:rsid w:val="00875200"/>
    <w:pPr>
      <w:bidi/>
      <w:spacing w:after="0" w:line="240" w:lineRule="auto"/>
    </w:pPr>
    <w:rPr>
      <w:rFonts w:ascii="Times New Roman" w:eastAsia="Times New Roman" w:hAnsi="Times New Roman" w:cs="David"/>
      <w:noProof/>
      <w:sz w:val="24"/>
      <w:szCs w:val="24"/>
    </w:rPr>
  </w:style>
  <w:style w:type="paragraph" w:customStyle="1" w:styleId="8B7BFD4252A847E99445B76145B2DA15">
    <w:name w:val="8B7BFD4252A847E99445B76145B2DA15"/>
    <w:rsid w:val="00875200"/>
    <w:pPr>
      <w:bidi/>
      <w:spacing w:after="0" w:line="240" w:lineRule="auto"/>
    </w:pPr>
    <w:rPr>
      <w:rFonts w:ascii="Times New Roman" w:eastAsia="Times New Roman" w:hAnsi="Times New Roman" w:cs="David"/>
      <w:noProof/>
      <w:sz w:val="24"/>
      <w:szCs w:val="24"/>
    </w:rPr>
  </w:style>
  <w:style w:type="paragraph" w:customStyle="1" w:styleId="437761C6302A43E98ED9DD9BB4CE7CA4">
    <w:name w:val="437761C6302A43E98ED9DD9BB4CE7CA4"/>
    <w:rsid w:val="00875200"/>
    <w:pPr>
      <w:bidi/>
      <w:spacing w:after="0" w:line="240" w:lineRule="auto"/>
    </w:pPr>
    <w:rPr>
      <w:rFonts w:ascii="Times New Roman" w:eastAsia="Times New Roman" w:hAnsi="Times New Roman" w:cs="David"/>
      <w:noProof/>
      <w:sz w:val="24"/>
      <w:szCs w:val="24"/>
    </w:rPr>
  </w:style>
  <w:style w:type="paragraph" w:customStyle="1" w:styleId="68C652272BD3447CA0AE74394875E4EA">
    <w:name w:val="68C652272BD3447CA0AE74394875E4EA"/>
    <w:rsid w:val="00875200"/>
    <w:pPr>
      <w:bidi/>
      <w:spacing w:after="0" w:line="240" w:lineRule="auto"/>
    </w:pPr>
    <w:rPr>
      <w:rFonts w:ascii="Times New Roman" w:eastAsia="Times New Roman" w:hAnsi="Times New Roman" w:cs="David"/>
      <w:noProof/>
      <w:sz w:val="24"/>
      <w:szCs w:val="24"/>
    </w:rPr>
  </w:style>
  <w:style w:type="paragraph" w:customStyle="1" w:styleId="06CCE6CB8B9C417AAF56CC85074DA4A91">
    <w:name w:val="06CCE6CB8B9C417AAF56CC85074DA4A91"/>
    <w:rsid w:val="00875200"/>
    <w:pPr>
      <w:bidi/>
      <w:spacing w:after="0" w:line="240" w:lineRule="auto"/>
    </w:pPr>
    <w:rPr>
      <w:rFonts w:ascii="Times New Roman" w:eastAsia="Times New Roman" w:hAnsi="Times New Roman" w:cs="David"/>
      <w:noProof/>
      <w:sz w:val="24"/>
      <w:szCs w:val="24"/>
    </w:rPr>
  </w:style>
  <w:style w:type="paragraph" w:customStyle="1" w:styleId="E77E2431190240F0B6073EBE166AB0DE1">
    <w:name w:val="E77E2431190240F0B6073EBE166AB0DE1"/>
    <w:rsid w:val="00875200"/>
    <w:pPr>
      <w:bidi/>
      <w:spacing w:after="0" w:line="240" w:lineRule="auto"/>
    </w:pPr>
    <w:rPr>
      <w:rFonts w:ascii="Times New Roman" w:eastAsia="Times New Roman" w:hAnsi="Times New Roman" w:cs="David"/>
      <w:noProof/>
      <w:sz w:val="24"/>
      <w:szCs w:val="24"/>
    </w:rPr>
  </w:style>
  <w:style w:type="paragraph" w:customStyle="1" w:styleId="8B7BFD4252A847E99445B76145B2DA151">
    <w:name w:val="8B7BFD4252A847E99445B76145B2DA151"/>
    <w:rsid w:val="00875200"/>
    <w:pPr>
      <w:bidi/>
      <w:spacing w:after="0" w:line="240" w:lineRule="auto"/>
    </w:pPr>
    <w:rPr>
      <w:rFonts w:ascii="Times New Roman" w:eastAsia="Times New Roman" w:hAnsi="Times New Roman" w:cs="David"/>
      <w:noProof/>
      <w:sz w:val="24"/>
      <w:szCs w:val="24"/>
    </w:rPr>
  </w:style>
  <w:style w:type="paragraph" w:customStyle="1" w:styleId="437761C6302A43E98ED9DD9BB4CE7CA41">
    <w:name w:val="437761C6302A43E98ED9DD9BB4CE7CA41"/>
    <w:rsid w:val="00875200"/>
    <w:pPr>
      <w:bidi/>
      <w:spacing w:after="0" w:line="240" w:lineRule="auto"/>
    </w:pPr>
    <w:rPr>
      <w:rFonts w:ascii="Times New Roman" w:eastAsia="Times New Roman" w:hAnsi="Times New Roman" w:cs="David"/>
      <w:noProof/>
      <w:sz w:val="24"/>
      <w:szCs w:val="24"/>
    </w:rPr>
  </w:style>
  <w:style w:type="paragraph" w:customStyle="1" w:styleId="68C652272BD3447CA0AE74394875E4EA1">
    <w:name w:val="68C652272BD3447CA0AE74394875E4EA1"/>
    <w:rsid w:val="00875200"/>
    <w:pPr>
      <w:bidi/>
      <w:spacing w:after="0" w:line="240" w:lineRule="auto"/>
    </w:pPr>
    <w:rPr>
      <w:rFonts w:ascii="Times New Roman" w:eastAsia="Times New Roman" w:hAnsi="Times New Roman" w:cs="David"/>
      <w:noProof/>
      <w:sz w:val="24"/>
      <w:szCs w:val="24"/>
    </w:rPr>
  </w:style>
  <w:style w:type="paragraph" w:customStyle="1" w:styleId="7147AB3A3BC54151BAD4A6953F088683">
    <w:name w:val="7147AB3A3BC54151BAD4A6953F088683"/>
    <w:rsid w:val="00735045"/>
    <w:pPr>
      <w:bidi/>
      <w:spacing w:after="0" w:line="240" w:lineRule="auto"/>
    </w:pPr>
    <w:rPr>
      <w:rFonts w:ascii="Times New Roman" w:eastAsia="Times New Roman" w:hAnsi="Times New Roman" w:cs="David"/>
      <w:noProof/>
      <w:sz w:val="24"/>
      <w:szCs w:val="24"/>
    </w:rPr>
  </w:style>
  <w:style w:type="paragraph" w:customStyle="1" w:styleId="E4386F425CE544B992F85BA8DE87C7D4">
    <w:name w:val="E4386F425CE544B992F85BA8DE87C7D4"/>
    <w:rsid w:val="00735045"/>
    <w:pPr>
      <w:bidi/>
      <w:spacing w:after="0" w:line="240" w:lineRule="auto"/>
    </w:pPr>
    <w:rPr>
      <w:rFonts w:ascii="Times New Roman" w:eastAsia="Times New Roman" w:hAnsi="Times New Roman" w:cs="David"/>
      <w:noProof/>
      <w:sz w:val="24"/>
      <w:szCs w:val="24"/>
    </w:rPr>
  </w:style>
  <w:style w:type="paragraph" w:customStyle="1" w:styleId="EBACD94630E645608B80A800DBAF9D76">
    <w:name w:val="EBACD94630E645608B80A800DBAF9D76"/>
    <w:rsid w:val="00735045"/>
    <w:pPr>
      <w:bidi/>
      <w:spacing w:after="0" w:line="240" w:lineRule="auto"/>
    </w:pPr>
    <w:rPr>
      <w:rFonts w:ascii="Times New Roman" w:eastAsia="Times New Roman" w:hAnsi="Times New Roman" w:cs="David"/>
      <w:noProof/>
      <w:sz w:val="24"/>
      <w:szCs w:val="24"/>
    </w:rPr>
  </w:style>
  <w:style w:type="paragraph" w:customStyle="1" w:styleId="0A3C1854B6C644169CA59B3C092D446F">
    <w:name w:val="0A3C1854B6C644169CA59B3C092D446F"/>
    <w:rsid w:val="00735045"/>
    <w:pPr>
      <w:bidi/>
      <w:spacing w:after="0" w:line="240" w:lineRule="auto"/>
    </w:pPr>
    <w:rPr>
      <w:rFonts w:ascii="Times New Roman" w:eastAsia="Times New Roman" w:hAnsi="Times New Roman" w:cs="David"/>
      <w:noProof/>
      <w:sz w:val="24"/>
      <w:szCs w:val="24"/>
    </w:rPr>
  </w:style>
  <w:style w:type="paragraph" w:customStyle="1" w:styleId="56B61700070C4E41BBD091979AE1A80F">
    <w:name w:val="56B61700070C4E41BBD091979AE1A80F"/>
    <w:rsid w:val="00735045"/>
    <w:pPr>
      <w:bidi/>
      <w:spacing w:after="0" w:line="240" w:lineRule="auto"/>
    </w:pPr>
    <w:rPr>
      <w:rFonts w:ascii="Times New Roman" w:eastAsia="Times New Roman" w:hAnsi="Times New Roman" w:cs="David"/>
      <w:noProof/>
      <w:sz w:val="24"/>
      <w:szCs w:val="24"/>
    </w:rPr>
  </w:style>
  <w:style w:type="paragraph" w:customStyle="1" w:styleId="7147AB3A3BC54151BAD4A6953F0886831">
    <w:name w:val="7147AB3A3BC54151BAD4A6953F0886831"/>
    <w:rsid w:val="00735045"/>
    <w:pPr>
      <w:bidi/>
      <w:spacing w:after="0" w:line="240" w:lineRule="auto"/>
    </w:pPr>
    <w:rPr>
      <w:rFonts w:ascii="Times New Roman" w:eastAsia="Times New Roman" w:hAnsi="Times New Roman" w:cs="David"/>
      <w:noProof/>
      <w:sz w:val="24"/>
      <w:szCs w:val="24"/>
    </w:rPr>
  </w:style>
  <w:style w:type="paragraph" w:customStyle="1" w:styleId="E4386F425CE544B992F85BA8DE87C7D41">
    <w:name w:val="E4386F425CE544B992F85BA8DE87C7D41"/>
    <w:rsid w:val="00735045"/>
    <w:pPr>
      <w:bidi/>
      <w:spacing w:after="0" w:line="240" w:lineRule="auto"/>
    </w:pPr>
    <w:rPr>
      <w:rFonts w:ascii="Times New Roman" w:eastAsia="Times New Roman" w:hAnsi="Times New Roman" w:cs="David"/>
      <w:noProof/>
      <w:sz w:val="24"/>
      <w:szCs w:val="24"/>
    </w:rPr>
  </w:style>
  <w:style w:type="paragraph" w:customStyle="1" w:styleId="EBACD94630E645608B80A800DBAF9D761">
    <w:name w:val="EBACD94630E645608B80A800DBAF9D761"/>
    <w:rsid w:val="00735045"/>
    <w:pPr>
      <w:bidi/>
      <w:spacing w:after="0" w:line="240" w:lineRule="auto"/>
    </w:pPr>
    <w:rPr>
      <w:rFonts w:ascii="Times New Roman" w:eastAsia="Times New Roman" w:hAnsi="Times New Roman" w:cs="David"/>
      <w:noProof/>
      <w:sz w:val="24"/>
      <w:szCs w:val="24"/>
    </w:rPr>
  </w:style>
  <w:style w:type="paragraph" w:customStyle="1" w:styleId="0A3C1854B6C644169CA59B3C092D446F1">
    <w:name w:val="0A3C1854B6C644169CA59B3C092D446F1"/>
    <w:rsid w:val="00735045"/>
    <w:pPr>
      <w:bidi/>
      <w:spacing w:after="0" w:line="240" w:lineRule="auto"/>
    </w:pPr>
    <w:rPr>
      <w:rFonts w:ascii="Times New Roman" w:eastAsia="Times New Roman" w:hAnsi="Times New Roman" w:cs="David"/>
      <w:noProof/>
      <w:sz w:val="24"/>
      <w:szCs w:val="24"/>
    </w:rPr>
  </w:style>
  <w:style w:type="paragraph" w:customStyle="1" w:styleId="56B61700070C4E41BBD091979AE1A80F1">
    <w:name w:val="56B61700070C4E41BBD091979AE1A80F1"/>
    <w:rsid w:val="00735045"/>
    <w:pPr>
      <w:bidi/>
      <w:spacing w:after="0" w:line="240" w:lineRule="auto"/>
    </w:pPr>
    <w:rPr>
      <w:rFonts w:ascii="Times New Roman" w:eastAsia="Times New Roman" w:hAnsi="Times New Roman" w:cs="David"/>
      <w:noProof/>
      <w:sz w:val="24"/>
      <w:szCs w:val="24"/>
    </w:rPr>
  </w:style>
  <w:style w:type="paragraph" w:customStyle="1" w:styleId="6B2B634A93724232A6AFF1CF181D700F">
    <w:name w:val="6B2B634A93724232A6AFF1CF181D700F"/>
    <w:rsid w:val="00AA31AE"/>
    <w:pPr>
      <w:bidi/>
      <w:spacing w:after="0" w:line="240" w:lineRule="auto"/>
    </w:pPr>
    <w:rPr>
      <w:rFonts w:ascii="Times New Roman" w:eastAsia="Times New Roman" w:hAnsi="Times New Roman" w:cs="David"/>
      <w:noProof/>
      <w:sz w:val="24"/>
      <w:szCs w:val="24"/>
    </w:rPr>
  </w:style>
  <w:style w:type="paragraph" w:customStyle="1" w:styleId="30D2F63EA5C949BE9AD4432115AC0C09">
    <w:name w:val="30D2F63EA5C949BE9AD4432115AC0C09"/>
    <w:rsid w:val="00AA31AE"/>
    <w:pPr>
      <w:bidi/>
      <w:spacing w:after="0" w:line="240" w:lineRule="auto"/>
    </w:pPr>
    <w:rPr>
      <w:rFonts w:ascii="Times New Roman" w:eastAsia="Times New Roman" w:hAnsi="Times New Roman" w:cs="David"/>
      <w:noProof/>
      <w:sz w:val="24"/>
      <w:szCs w:val="24"/>
    </w:rPr>
  </w:style>
  <w:style w:type="paragraph" w:customStyle="1" w:styleId="A3B6C5D3040B4173B99B6DD692487C11">
    <w:name w:val="A3B6C5D3040B4173B99B6DD692487C11"/>
    <w:rsid w:val="00AA31AE"/>
    <w:pPr>
      <w:bidi/>
      <w:spacing w:after="0" w:line="240" w:lineRule="auto"/>
    </w:pPr>
    <w:rPr>
      <w:rFonts w:ascii="Times New Roman" w:eastAsia="Times New Roman" w:hAnsi="Times New Roman" w:cs="David"/>
      <w:noProof/>
      <w:sz w:val="24"/>
      <w:szCs w:val="24"/>
    </w:rPr>
  </w:style>
  <w:style w:type="paragraph" w:customStyle="1" w:styleId="697D27137D404347813DC108ED035DC4">
    <w:name w:val="697D27137D404347813DC108ED035DC4"/>
    <w:rsid w:val="00AA31AE"/>
    <w:pPr>
      <w:bidi/>
      <w:spacing w:after="0" w:line="240" w:lineRule="auto"/>
    </w:pPr>
    <w:rPr>
      <w:rFonts w:ascii="Times New Roman" w:eastAsia="Times New Roman" w:hAnsi="Times New Roman" w:cs="David"/>
      <w:noProof/>
      <w:sz w:val="24"/>
      <w:szCs w:val="24"/>
    </w:rPr>
  </w:style>
  <w:style w:type="paragraph" w:customStyle="1" w:styleId="AFA37E92CE0944CCB67C8B8AD8893CD1">
    <w:name w:val="AFA37E92CE0944CCB67C8B8AD8893CD1"/>
    <w:rsid w:val="00AA31AE"/>
    <w:pPr>
      <w:bidi/>
      <w:spacing w:after="0" w:line="240" w:lineRule="auto"/>
    </w:pPr>
    <w:rPr>
      <w:rFonts w:ascii="Times New Roman" w:eastAsia="Times New Roman" w:hAnsi="Times New Roman" w:cs="David"/>
      <w:noProof/>
      <w:sz w:val="24"/>
      <w:szCs w:val="24"/>
    </w:rPr>
  </w:style>
  <w:style w:type="paragraph" w:customStyle="1" w:styleId="6B2B634A93724232A6AFF1CF181D700F1">
    <w:name w:val="6B2B634A93724232A6AFF1CF181D700F1"/>
    <w:rsid w:val="00D124AC"/>
    <w:pPr>
      <w:bidi/>
      <w:spacing w:after="0" w:line="240" w:lineRule="auto"/>
    </w:pPr>
    <w:rPr>
      <w:rFonts w:ascii="Times New Roman" w:eastAsia="Times New Roman" w:hAnsi="Times New Roman" w:cs="David"/>
      <w:noProof/>
      <w:sz w:val="24"/>
      <w:szCs w:val="24"/>
    </w:rPr>
  </w:style>
  <w:style w:type="paragraph" w:customStyle="1" w:styleId="30D2F63EA5C949BE9AD4432115AC0C091">
    <w:name w:val="30D2F63EA5C949BE9AD4432115AC0C091"/>
    <w:rsid w:val="00D124AC"/>
    <w:pPr>
      <w:bidi/>
      <w:spacing w:after="0" w:line="240" w:lineRule="auto"/>
    </w:pPr>
    <w:rPr>
      <w:rFonts w:ascii="Times New Roman" w:eastAsia="Times New Roman" w:hAnsi="Times New Roman" w:cs="David"/>
      <w:noProof/>
      <w:sz w:val="24"/>
      <w:szCs w:val="24"/>
    </w:rPr>
  </w:style>
  <w:style w:type="paragraph" w:customStyle="1" w:styleId="A3B6C5D3040B4173B99B6DD692487C111">
    <w:name w:val="A3B6C5D3040B4173B99B6DD692487C111"/>
    <w:rsid w:val="00D124AC"/>
    <w:pPr>
      <w:bidi/>
      <w:spacing w:after="0" w:line="240" w:lineRule="auto"/>
    </w:pPr>
    <w:rPr>
      <w:rFonts w:ascii="Times New Roman" w:eastAsia="Times New Roman" w:hAnsi="Times New Roman" w:cs="David"/>
      <w:noProof/>
      <w:sz w:val="24"/>
      <w:szCs w:val="24"/>
    </w:rPr>
  </w:style>
  <w:style w:type="paragraph" w:customStyle="1" w:styleId="697D27137D404347813DC108ED035DC41">
    <w:name w:val="697D27137D404347813DC108ED035DC41"/>
    <w:rsid w:val="00D124AC"/>
    <w:pPr>
      <w:bidi/>
      <w:spacing w:after="0" w:line="240" w:lineRule="auto"/>
    </w:pPr>
    <w:rPr>
      <w:rFonts w:ascii="Times New Roman" w:eastAsia="Times New Roman" w:hAnsi="Times New Roman" w:cs="David"/>
      <w:noProof/>
      <w:sz w:val="24"/>
      <w:szCs w:val="24"/>
    </w:rPr>
  </w:style>
  <w:style w:type="paragraph" w:customStyle="1" w:styleId="AFA37E92CE0944CCB67C8B8AD8893CD11">
    <w:name w:val="AFA37E92CE0944CCB67C8B8AD8893CD11"/>
    <w:rsid w:val="00D124AC"/>
    <w:pPr>
      <w:bidi/>
      <w:spacing w:after="0" w:line="240" w:lineRule="auto"/>
    </w:pPr>
    <w:rPr>
      <w:rFonts w:ascii="Times New Roman" w:eastAsia="Times New Roman" w:hAnsi="Times New Roman" w:cs="David"/>
      <w:noProof/>
      <w:sz w:val="24"/>
      <w:szCs w:val="24"/>
    </w:rPr>
  </w:style>
  <w:style w:type="paragraph" w:customStyle="1" w:styleId="6B2B634A93724232A6AFF1CF181D700F2">
    <w:name w:val="6B2B634A93724232A6AFF1CF181D700F2"/>
    <w:rsid w:val="004564C7"/>
    <w:pPr>
      <w:bidi/>
      <w:spacing w:after="0" w:line="240" w:lineRule="auto"/>
    </w:pPr>
    <w:rPr>
      <w:rFonts w:ascii="Times New Roman" w:eastAsia="Times New Roman" w:hAnsi="Times New Roman" w:cs="David"/>
      <w:noProof/>
      <w:sz w:val="24"/>
      <w:szCs w:val="24"/>
    </w:rPr>
  </w:style>
  <w:style w:type="paragraph" w:customStyle="1" w:styleId="30D2F63EA5C949BE9AD4432115AC0C092">
    <w:name w:val="30D2F63EA5C949BE9AD4432115AC0C092"/>
    <w:rsid w:val="004564C7"/>
    <w:pPr>
      <w:bidi/>
      <w:spacing w:after="0" w:line="240" w:lineRule="auto"/>
    </w:pPr>
    <w:rPr>
      <w:rFonts w:ascii="Times New Roman" w:eastAsia="Times New Roman" w:hAnsi="Times New Roman" w:cs="David"/>
      <w:noProof/>
      <w:sz w:val="24"/>
      <w:szCs w:val="24"/>
    </w:rPr>
  </w:style>
  <w:style w:type="paragraph" w:customStyle="1" w:styleId="A3B6C5D3040B4173B99B6DD692487C112">
    <w:name w:val="A3B6C5D3040B4173B99B6DD692487C112"/>
    <w:rsid w:val="004564C7"/>
    <w:pPr>
      <w:bidi/>
      <w:spacing w:after="0" w:line="240" w:lineRule="auto"/>
    </w:pPr>
    <w:rPr>
      <w:rFonts w:ascii="Times New Roman" w:eastAsia="Times New Roman" w:hAnsi="Times New Roman" w:cs="David"/>
      <w:noProof/>
      <w:sz w:val="24"/>
      <w:szCs w:val="24"/>
    </w:rPr>
  </w:style>
  <w:style w:type="paragraph" w:customStyle="1" w:styleId="697D27137D404347813DC108ED035DC42">
    <w:name w:val="697D27137D404347813DC108ED035DC42"/>
    <w:rsid w:val="004564C7"/>
    <w:pPr>
      <w:bidi/>
      <w:spacing w:after="0" w:line="240" w:lineRule="auto"/>
    </w:pPr>
    <w:rPr>
      <w:rFonts w:ascii="Times New Roman" w:eastAsia="Times New Roman" w:hAnsi="Times New Roman" w:cs="David"/>
      <w:noProof/>
      <w:sz w:val="24"/>
      <w:szCs w:val="24"/>
    </w:rPr>
  </w:style>
  <w:style w:type="paragraph" w:customStyle="1" w:styleId="AFA37E92CE0944CCB67C8B8AD8893CD12">
    <w:name w:val="AFA37E92CE0944CCB67C8B8AD8893CD12"/>
    <w:rsid w:val="004564C7"/>
    <w:pPr>
      <w:bidi/>
      <w:spacing w:after="0" w:line="240" w:lineRule="auto"/>
    </w:pPr>
    <w:rPr>
      <w:rFonts w:ascii="Times New Roman" w:eastAsia="Times New Roman" w:hAnsi="Times New Roman" w:cs="David"/>
      <w:noProof/>
      <w:sz w:val="24"/>
      <w:szCs w:val="24"/>
    </w:rPr>
  </w:style>
  <w:style w:type="paragraph" w:customStyle="1" w:styleId="6B2B634A93724232A6AFF1CF181D700F3">
    <w:name w:val="6B2B634A93724232A6AFF1CF181D700F3"/>
    <w:rsid w:val="003A6EB9"/>
    <w:pPr>
      <w:bidi/>
      <w:spacing w:after="0" w:line="240" w:lineRule="auto"/>
    </w:pPr>
    <w:rPr>
      <w:rFonts w:ascii="Times New Roman" w:eastAsia="Times New Roman" w:hAnsi="Times New Roman" w:cs="David"/>
      <w:noProof/>
      <w:sz w:val="24"/>
      <w:szCs w:val="24"/>
    </w:rPr>
  </w:style>
  <w:style w:type="paragraph" w:customStyle="1" w:styleId="30D2F63EA5C949BE9AD4432115AC0C093">
    <w:name w:val="30D2F63EA5C949BE9AD4432115AC0C093"/>
    <w:rsid w:val="003A6EB9"/>
    <w:pPr>
      <w:bidi/>
      <w:spacing w:after="0" w:line="240" w:lineRule="auto"/>
    </w:pPr>
    <w:rPr>
      <w:rFonts w:ascii="Times New Roman" w:eastAsia="Times New Roman" w:hAnsi="Times New Roman" w:cs="David"/>
      <w:noProof/>
      <w:sz w:val="24"/>
      <w:szCs w:val="24"/>
    </w:rPr>
  </w:style>
  <w:style w:type="paragraph" w:customStyle="1" w:styleId="A3B6C5D3040B4173B99B6DD692487C113">
    <w:name w:val="A3B6C5D3040B4173B99B6DD692487C113"/>
    <w:rsid w:val="003A6EB9"/>
    <w:pPr>
      <w:bidi/>
      <w:spacing w:after="0" w:line="240" w:lineRule="auto"/>
    </w:pPr>
    <w:rPr>
      <w:rFonts w:ascii="Times New Roman" w:eastAsia="Times New Roman" w:hAnsi="Times New Roman" w:cs="David"/>
      <w:noProof/>
      <w:sz w:val="24"/>
      <w:szCs w:val="24"/>
    </w:rPr>
  </w:style>
  <w:style w:type="paragraph" w:customStyle="1" w:styleId="697D27137D404347813DC108ED035DC43">
    <w:name w:val="697D27137D404347813DC108ED035DC43"/>
    <w:rsid w:val="003A6EB9"/>
    <w:pPr>
      <w:bidi/>
      <w:spacing w:after="0" w:line="240" w:lineRule="auto"/>
    </w:pPr>
    <w:rPr>
      <w:rFonts w:ascii="Times New Roman" w:eastAsia="Times New Roman" w:hAnsi="Times New Roman" w:cs="David"/>
      <w:noProof/>
      <w:sz w:val="24"/>
      <w:szCs w:val="24"/>
    </w:rPr>
  </w:style>
  <w:style w:type="paragraph" w:customStyle="1" w:styleId="AFA37E92CE0944CCB67C8B8AD8893CD13">
    <w:name w:val="AFA37E92CE0944CCB67C8B8AD8893CD13"/>
    <w:rsid w:val="003A6EB9"/>
    <w:pPr>
      <w:bidi/>
      <w:spacing w:after="0" w:line="240" w:lineRule="auto"/>
    </w:pPr>
    <w:rPr>
      <w:rFonts w:ascii="Times New Roman" w:eastAsia="Times New Roman" w:hAnsi="Times New Roman" w:cs="David"/>
      <w:noProof/>
      <w:sz w:val="24"/>
      <w:szCs w:val="24"/>
    </w:rPr>
  </w:style>
  <w:style w:type="paragraph" w:customStyle="1" w:styleId="67A0D588DC5342228464BD21952D58FC">
    <w:name w:val="67A0D588DC5342228464BD21952D58FC"/>
    <w:rsid w:val="003A6EB9"/>
    <w:pPr>
      <w:bidi/>
      <w:spacing w:after="160" w:line="259" w:lineRule="auto"/>
    </w:pPr>
  </w:style>
  <w:style w:type="paragraph" w:customStyle="1" w:styleId="7F83BEAEE3B04A77B57ADCB3D5CD6E62">
    <w:name w:val="7F83BEAEE3B04A77B57ADCB3D5CD6E62"/>
    <w:rsid w:val="003A6EB9"/>
    <w:pPr>
      <w:bidi/>
      <w:spacing w:after="160" w:line="259" w:lineRule="auto"/>
    </w:pPr>
  </w:style>
  <w:style w:type="paragraph" w:customStyle="1" w:styleId="C309B0DB744542779549A329C522FE9C">
    <w:name w:val="C309B0DB744542779549A329C522FE9C"/>
    <w:rsid w:val="003A6EB9"/>
    <w:pPr>
      <w:bidi/>
      <w:spacing w:after="160" w:line="259" w:lineRule="auto"/>
    </w:pPr>
  </w:style>
  <w:style w:type="paragraph" w:customStyle="1" w:styleId="AFA37E92CE0944CCB67C8B8AD8893CD14">
    <w:name w:val="AFA37E92CE0944CCB67C8B8AD8893CD14"/>
    <w:rsid w:val="007B0B36"/>
    <w:pPr>
      <w:bidi/>
      <w:spacing w:after="0" w:line="240" w:lineRule="auto"/>
    </w:pPr>
    <w:rPr>
      <w:rFonts w:ascii="Times New Roman" w:eastAsia="Times New Roman" w:hAnsi="Times New Roman" w:cs="David"/>
      <w:noProof/>
      <w:sz w:val="24"/>
      <w:szCs w:val="24"/>
    </w:rPr>
  </w:style>
  <w:style w:type="paragraph" w:customStyle="1" w:styleId="13DD393CDE9A47BE9238578F7597E300">
    <w:name w:val="13DD393CDE9A47BE9238578F7597E300"/>
    <w:rsid w:val="00257997"/>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80187052</CaseID>
    <CaseJudicialPersonPresentationDS>
      <CaseJudicalPersonActive>
        <CaseID>80187052</CaseID>
        <JudicialPersonID>028147486@GOV.IL</JudicialPersonID>
        <JudicialPersonTypeID>1</JudicialPersonTypeID>
        <JudicialTypeID>1</JudicialTypeID>
        <IsChairman>false</IsChairman>
        <TreatmentStartDate>2023-04-23T10:25:43.29+03:00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הורה</RoleName>
        <IsSubProceeding>FALSE</IsSubProceeding>
        <FullName>מיכל צדוק</FullName>
        <FirstName>מיכל</FirstName>
        <LastName>צדוק</LastName>
        <PartyPropertyName/>
        <AuthenticationTypeAndNumber>ת"ז 033498411</AuthenticationTypeAndNumber>
        <RepresentatedOrRepresentativesNames/>
        <RepresentatedOrRepresentativesCount>0</RepresentatedOrRepresentativesCount>
        <InvitedBy/>
        <CaseID>80187052</CaseID>
        <CaseJudicialPersonPresentationDS>
          <CaseJudicalPersonActive>
            <CaseID>80187052</CaseID>
            <JudicialPersonID>028147486@GOV.IL</JudicialPersonID>
            <JudicialPersonTypeID>1</JudicialPersonTypeID>
            <JudicialTypeID>1</JudicialTypeID>
            <IsChairman>false</IsChairman>
            <TreatmentStartDate>2023-04-23T10:25:43.29+03:00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254674405</CasePartyID>
        <PartyTypeID>3</PartyTypeID>
        <ActivityStatusID>1</ActivityStatusID>
        <LegalEntityID>79079751</LegalEntityID>
        <CaseLegalEntityID>124040741</CaseLegalEntityID>
        <AssistantRoleID>15</AssistantRoleID>
        <AuthenticationTypeID>1</AuthenticationTypeID>
        <AuthenticationTypeName>ת"ז</AuthenticationTypeName>
        <LegalEntityNumber>033498411</LegalEntityNumber>
        <IsMainPartyType>true</IsMainPartyType>
        <CaseDisplayIdentifier>38286-04-23</CaseDisplayIdentifier>
        <CaseTypeID>10048</CaseTypeID>
        <CaseTypeName>תיק פלילי (ת"פ)</CaseTypeName>
        <CaseName>מדינת ישראל נ' צדוק</CaseName>
        <FullAddress>הרב יעקב לנדא 11 בני ברק נייד 0527655629</FullAddress>
        <MotionID>0</MotionID>
        <CasePleaID>0</CasePleaID>
        <FatherName>ישראל</FatherName>
        <LinkedCaseID>0</LinkedCaseID>
        <PartyID>1</PartyID>
        <CasePartyCategoryID>2</CasePartyCategoryID>
        <LegalEntityAddressID>87817771</LegalEntityAddressID>
        <PleaTypeID>8</PleaTypeID>
        <GroupPartyAlias/>
        <IsConverted>false</IsConverted>
        <LegalEntityRegisteredNameID>9181223</LegalEntityRegisteredNameID>
        <LegalEntityNameID>94744052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מיכל צדוק</PublicationProhibitedFullName>
      </CaseParties>
      <CaseParties>
        <PartyTypeName>מסייע</PartyTypeName>
        <ProceedingType>כתב טענות עיקרי</ProceedingType>
        <PleaName>כתב אישום</PleaName>
        <PartyBelonging> - </PartyBelonging>
        <RoleName>הורה</RoleName>
        <IsSubProceeding>FALSE</IsSubProceeding>
        <FullName>שי אביחי צדוק</FullName>
        <FirstName>שי אבישי</FirstName>
        <LastName>צדוק</LastName>
        <PartyPropertyName/>
        <AuthenticationTypeAndNumber>ת"ז 038716650</AuthenticationTypeAndNumber>
        <RepresentatedOrRepresentativesNames/>
        <RepresentatedOrRepresentativesCount>0</RepresentatedOrRepresentativesCount>
        <InvitedBy/>
        <CaseID>80187052</CaseID>
        <CaseJudicialPersonPresentationDS>
          <CaseJudicalPersonActive>
            <CaseID>80187052</CaseID>
            <JudicialPersonID>028147486@GOV.IL</JudicialPersonID>
            <JudicialPersonTypeID>1</JudicialPersonTypeID>
            <JudicialTypeID>1</JudicialTypeID>
            <IsChairman>false</IsChairman>
            <TreatmentStartDate>2023-04-23T10:25:43.29+03:00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254674456</CasePartyID>
        <PartyTypeID>3</PartyTypeID>
        <ActivityStatusID>1</ActivityStatusID>
        <LegalEntityID>79079757</LegalEntityID>
        <CaseLegalEntityID>124040758</CaseLegalEntityID>
        <AssistantRoleID>15</AssistantRoleID>
        <AuthenticationTypeID>1</AuthenticationTypeID>
        <AuthenticationTypeName>ת"ז</AuthenticationTypeName>
        <LegalEntityNumber>038716650</LegalEntityNumber>
        <IsMainPartyType>true</IsMainPartyType>
        <CaseDisplayIdentifier>38286-04-23</CaseDisplayIdentifier>
        <CaseTypeID>10048</CaseTypeID>
        <CaseTypeName>תיק פלילי (ת"פ)</CaseTypeName>
        <CaseName>מדינת ישראל נ' צדוק</CaseName>
        <FullAddress>הרב יעקב לנדא 11 בני ברק נייד 0527655629</FullAddress>
        <MotionID>0</MotionID>
        <CasePleaID>0</CasePleaID>
        <FatherName>שלום</FatherName>
        <LinkedCaseID>0</LinkedCaseID>
        <PartyID>1</PartyID>
        <CasePartyCategoryID>2</CasePartyCategoryID>
        <LegalEntityAddressID>87817778</LegalEntityAddressID>
        <PleaTypeID>8</PleaTypeID>
        <GroupPartyAlias/>
        <IsConverted>false</IsConverted>
        <LegalEntityRegisteredNameID>9181226</LegalEntityRegisteredNameID>
        <LegalEntityNameID>94744060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שי אביחי צדוק</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 נוער-מחוז תל אביב</FullName>
        <LastName>הסנגוריה הציבורית נוער-מחוז תל אביב</LastName>
        <PartyPropertyName/>
        <AuthenticationTypeAndNumber>משרדי ממשלה 520024655</AuthenticationTypeAndNumber>
        <RepresentatedOrRepresentativesNames/>
        <RepresentatedOrRepresentativesCount>0</RepresentatedOrRepresentativesCount>
        <InvitedBy/>
        <CaseID>80187052</CaseID>
        <CaseJudicialPersonPresentationDS>
          <CaseJudicalPersonActive>
            <CaseID>80187052</CaseID>
            <JudicialPersonID>028147486@GOV.IL</JudicialPersonID>
            <JudicialPersonTypeID>1</JudicialPersonTypeID>
            <JudicialTypeID>1</JudicialTypeID>
            <IsChairman>false</IsChairman>
            <TreatmentStartDate>2023-04-23T10:25:43.29+03:00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256264794</CasePartyID>
        <PartyTypeID>3</PartyTypeID>
        <ActivityStatusID>1</ActivityStatusID>
        <LegalEntityID>7562358</LegalEntityID>
        <CaseLegalEntityID>124531888</CaseLegalEntityID>
        <AssistantRoleID>26</AssistantRoleID>
        <AuthenticationTypeID>13</AuthenticationTypeID>
        <AuthenticationTypeName>משרדי ממשלה</AuthenticationTypeName>
        <LegalEntityNumber>520024655</LegalEntityNumber>
        <IsMainPartyType>true</IsMainPartyType>
        <CaseDisplayIdentifier>38286-04-23</CaseDisplayIdentifier>
        <CaseTypeID>10048</CaseTypeID>
        <CaseTypeName>תיק פלילי (ת"פ)</CaseTypeName>
        <CaseName>מדינת ישראל נ' צדוק</CaseName>
        <FullAddress>הנרייטה סולד 4 תל אביב -יפו </FullAddress>
        <EmailAddress>santlvnoar@justice.gov.il</EmailAddress>
        <MotionID>0</MotionID>
        <CasePleaID>0</CasePleaID>
        <LinkedCaseID>0</LinkedCaseID>
        <PartyID>1</PartyID>
        <CasePartyCategoryID>2</CasePartyCategoryID>
        <LegalEntityAddressID>77166324</LegalEntityAddressID>
        <LegalEntityEmailAddressID>68277312</LegalEntityEmailAddressID>
        <PleaTypeID>8</PleaTypeID>
        <GroupPartyAlias/>
        <IsConverted>false</IsConverted>
        <LegalEntityRegisteredNameID>435493</LegalEntityRegisteredNameID>
        <RepresentatedNamesOfAssistant/>
        <LegalEntityTypeID>3</LegalEntityTypeID>
        <IsVerdictExists>false</IsVerdictExists>
        <IsAsirAzir>false</IsAsirAzir>
        <IsPublicationProhibited>false</IsPublicationProhibited>
        <PublicationProhibitedFullName>הסנגוריה הציבורית נוער-מחוז תל אביב</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הציבורית-מחוז תל אביב</FullName>
        <LastName>הסנגוריה הציבורית-מחוז תל אביב</LastName>
        <PartyPropertyName/>
        <AuthenticationTypeAndNumber>משרדי ממשלה 513441966</AuthenticationTypeAndNumber>
        <RepresentatedOrRepresentativesNames/>
        <RepresentatedOrRepresentativesCount>0</RepresentatedOrRepresentativesCount>
        <InvitedBy/>
        <CaseID>80187052</CaseID>
        <CaseJudicialPersonPresentationDS>
          <CaseJudicalPersonActive>
            <CaseID>80187052</CaseID>
            <JudicialPersonID>028147486@GOV.IL</JudicialPersonID>
            <JudicialPersonTypeID>1</JudicialPersonTypeID>
            <JudicialTypeID>1</JudicialTypeID>
            <IsChairman>false</IsChairman>
            <TreatmentStartDate>2023-04-23T10:25:43.29+03:00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256350249</CasePartyID>
        <PartyTypeID>3</PartyTypeID>
        <ActivityStatusID>1</ActivityStatusID>
        <LegalEntityID>3488503</LegalEntityID>
        <CaseLegalEntityID>124557783</CaseLegalEntityID>
        <AssistantRoleID>26</AssistantRoleID>
        <AuthenticationTypeID>13</AuthenticationTypeID>
        <AuthenticationTypeName>משרדי ממשלה</AuthenticationTypeName>
        <LegalEntityNumber>513441966</LegalEntityNumber>
        <IsMainPartyType>true</IsMainPartyType>
        <CaseDisplayIdentifier>38286-04-23</CaseDisplayIdentifier>
        <CaseTypeID>10048</CaseTypeID>
        <CaseTypeName>תיק פלילי (ת"פ)</CaseTypeName>
        <CaseName>מדינת ישראל נ' צדוק</CaseName>
        <FullAddress>הנרייטה סולד 4 תל אביב -יפו </FullAddress>
        <EmailAddress>SanegoriaTelavivMinu@justice.gov.il</EmailAddress>
        <MotionID>0</MotionID>
        <CasePleaID>0</CasePleaID>
        <LinkedCaseID>0</LinkedCaseID>
        <PartyID>1</PartyID>
        <CasePartyCategoryID>2</CasePartyCategoryID>
        <LegalEntityAddressID>12873121</LegalEntityAddressID>
        <LegalEntityEmailAddressID>67958702</LegalEntityEmailAddressID>
        <PleaTypeID>8</PleaTypeID>
        <GroupPartyAlias/>
        <IsConverted>false</IsConverted>
        <LegalEntityRegisteredNameID>5560373</LegalEntityRegisteredNameID>
        <RepresentatedNamesOfAssistant/>
        <LegalEntityTypeID>3</LegalEntityTypeID>
        <IsVerdictExists>false</IsVerdictExists>
        <IsAsirAzir>false</IsAsirAzir>
        <IsPublicationProhibited>false</IsPublicationProhibited>
        <PublicationProhibitedFullName>הסנגוריה הציבורית-מחוז תל אביב</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דמיטרי אניקין</FullName>
        <FirstName>דמיטרי</FirstName>
        <LastName>אניקין</LastName>
        <PartyPropertyName/>
        <AuthenticationTypeAndNumber>מ.ר. 61388</AuthenticationTypeAndNumber>
        <RepresentatedOrRepresentativesNames>אלעזר צדוק</RepresentatedOrRepresentativesNames>
        <RepresentatedOrRepresentativesCount>1</RepresentatedOrRepresentativesCount>
        <InvitedBy/>
        <CaseID>80187052</CaseID>
        <CaseJudicialPersonPresentationDS>
          <CaseJudicalPersonActive>
            <CaseID>80187052</CaseID>
            <JudicialPersonID>028147486@GOV.IL</JudicialPersonID>
            <JudicialPersonTypeID>1</JudicialPersonTypeID>
            <JudicialTypeID>1</JudicialTypeID>
            <IsChairman>false</IsChairman>
            <TreatmentStartDate>2023-04-23T10:25:43.29+03:00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256264767</CasePartyID>
        <PartyTypeID>2</PartyTypeID>
        <ActivityStatusID>1</ActivityStatusID>
        <PartyAliasID>32</PartyAliasID>
        <PartyAliasName>בא כוח נאשמים</PartyAliasName>
        <LegalEntityID>74758500</LegalEntityID>
        <CaseLegalEntityID>124531869</CaseLegalEntityID>
        <AuthenticationTypeID>4</AuthenticationTypeID>
        <AuthenticationTypeName>מ.ר.</AuthenticationTypeName>
        <LegalEntityNumber>61388</LegalEntityNumber>
        <IsMainPartyType>true</IsMainPartyType>
        <CaseDisplayIdentifier>38286-04-23</CaseDisplayIdentifier>
        <CaseTypeID>10048</CaseTypeID>
        <CaseTypeName>תיק פלילי (ת"פ)</CaseTypeName>
        <CaseName>מדינת ישראל נ' צדוק</CaseName>
        <FullAddress>מצדה 7 בני ברק ת.ד 127</FullAddress>
        <EmailAddress>da@da-adv.com</EmailAddress>
        <MotionID>0</MotionID>
        <CasePleaID>0</CasePleaID>
        <LinkedCaseID>0</LinkedCaseID>
        <PartyID>2</PartyID>
        <CasePartyCategoryID>2</CasePartyCategoryID>
        <LegalEntityAddressID>85490167</LegalEntityAddressID>
        <LegalEntityEmailAddressID>68168854</LegalEntityEmailAddressID>
        <PleaTypeID>8</PleaTypeID>
        <LawyerOfficeName>משרד עו"ד דמיטרי אניקין</LawyerOfficeName>
        <LawyerOfficeID>74758501</LawyerOfficeID>
        <GroupPartyAlias/>
        <IsConverted>false</IsConverted>
        <LegalEntityNameID>80626231</LegalEntityNameID>
        <RepresentatedNamesOfAssistant/>
        <LegalEntityTypeID>4</LegalEntityTypeID>
        <IsVerdictExists>false</IsVerdictExists>
        <IsAsirAzir>false</IsAsirAzir>
        <IsPublicationProhibited>false</IsPublicationProhibited>
        <PublicationProhibitedFullName>דמיטרי אניקין</PublicationProhibitedFullName>
      </CaseParties>
      <CaseParties>
        <PartyTypeName>מסייע</PartyTypeName>
        <ProceedingType>כתב טענות עיקרי</ProceedingType>
        <PleaName>כתב אישום</PleaName>
        <PartyBelonging> - </PartyBelonging>
        <RoleName>שירות המבחן לנוער</RoleName>
        <IsSubProceeding>FALSE</IsSubProceeding>
        <FullName>שרות מבחן לנוער - תל אביב</FullName>
        <LastName>שרות מבחן לנוער - תל אביב</LastName>
        <PartyPropertyName/>
        <AuthenticationTypeAndNumber>משרדי ממשלה 570000788</AuthenticationTypeAndNumber>
        <RepresentatedOrRepresentativesNames/>
        <RepresentatedOrRepresentativesCount>0</RepresentatedOrRepresentativesCount>
        <InvitedBy/>
        <CaseID>80187052</CaseID>
        <CaseJudicialPersonPresentationDS>
          <CaseJudicalPersonActive>
            <CaseID>80187052</CaseID>
            <JudicialPersonID>028147486@GOV.IL</JudicialPersonID>
            <JudicialPersonTypeID>1</JudicialPersonTypeID>
            <JudicialTypeID>1</JudicialTypeID>
            <IsChairman>false</IsChairman>
            <TreatmentStartDate>2023-04-23T10:25:43.29+03:00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254673854</CasePartyID>
        <PartyTypeID>3</PartyTypeID>
        <ActivityStatusID>1</ActivityStatusID>
        <OrdinalNumber>1</OrdinalNumber>
        <LegalEntityID>33047818</LegalEntityID>
        <CaseLegalEntityID>124040571</CaseLegalEntityID>
        <AssistantRoleID>35</AssistantRoleID>
        <AuthenticationTypeID>13</AuthenticationTypeID>
        <AuthenticationTypeName>משרדי ממשלה</AuthenticationTypeName>
        <LegalEntityNumber>570000788</LegalEntityNumber>
        <IsMainPartyType>true</IsMainPartyType>
        <CaseDisplayIdentifier>38286-04-23</CaseDisplayIdentifier>
        <CaseTypeID>10048</CaseTypeID>
        <CaseTypeName>תיק פלילי (ת"פ)</CaseTypeName>
        <CaseName>מדינת ישראל נ' צדוק</CaseName>
        <FullAddress>קיבוץ גלויות 106 תל אביב -יפו </FullAddress>
        <EmailAddress>ShiriH@molsa.gov.il</EmailAddress>
        <MotionID>0</MotionID>
        <CasePleaID>0</CasePleaID>
        <LinkedCaseID>0</LinkedCaseID>
        <CasePartyCategoryID>2</CasePartyCategoryID>
        <LegalEntityAddressID>80491384</LegalEntityAddressID>
        <LegalEntityEmailAddressID>68251394</LegalEntityEmailAddressID>
        <PleaTypeID>8</PleaTypeID>
        <GroupPartyAlias/>
        <IsConverted>false</IsConverted>
        <LegalEntityRegisteredNameID>1815411</LegalEntityRegisteredNameID>
        <RepresentatedNamesOfAssistant/>
        <LegalEntityTypeID>3</LegalEntityTypeID>
        <IsVerdictExists>false</IsVerdictExists>
        <IsAsirAzir>false</IsAsirAzir>
        <IsPublicationProhibited>false</IsPublicationProhibited>
        <PublicationProhibitedFullName>שרות מבחן לנוער - תל אביב</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איילת קינן   פלוצר</RepresentatedOrRepresentativesNames>
        <RepresentatedOrRepresentativesCount>1</RepresentatedOrRepresentativesCount>
        <InvitedBy/>
        <CaseID>80187052</CaseID>
        <CaseJudicialPersonPresentationDS>
          <CaseJudicalPersonActive>
            <CaseID>80187052</CaseID>
            <JudicialPersonID>028147486@GOV.IL</JudicialPersonID>
            <JudicialPersonTypeID>1</JudicialPersonTypeID>
            <JudicialTypeID>1</JudicialTypeID>
            <IsChairman>false</IsChairman>
            <TreatmentStartDate>2023-04-23T10:25:43.29+03:00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254673855</CasePartyID>
        <PartyTypeID>1</PartyTypeID>
        <ActivityStatusID>1</ActivityStatusID>
        <PartyAliasID>11</PartyAliasID>
        <PartyAliasName>מאשימה</PartyAliasName>
        <OrdinalNumber>1</OrdinalNumber>
        <LegalEntityID>4</LegalEntityID>
        <CaseLegalEntityID>124040572</CaseLegalEntityID>
        <AuthenticationTypeID>41</AuthenticationTypeID>
        <AuthenticationTypeName>מדינת ישראל </AuthenticationTypeName>
        <LegalEntityNumber/>
        <IsMainPartyType>true</IsMainPartyType>
        <CaseDisplayIdentifier>38286-04-23</CaseDisplayIdentifier>
        <CaseTypeID>10048</CaseTypeID>
        <CaseTypeName>תיק פלילי (ת"פ)</CaseTypeName>
        <CaseName>מדינת ישראל נ' צדוק</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איילת קינן   פלוצר</FullName>
        <FirstName>איילת</FirstName>
        <LastName>קינן   פלוצר</LastName>
        <PartyPropertyName/>
        <AuthenticationTypeAndNumber>מ.ר. 22607</AuthenticationTypeAndNumber>
        <RepresentatedOrRepresentativesNames xml:space="preserve"> </RepresentatedOrRepresentativesNames>
        <RepresentatedOrRepresentativesCount>1</RepresentatedOrRepresentativesCount>
        <InvitedBy/>
        <CaseID>80187052</CaseID>
        <CaseJudicialPersonPresentationDS>
          <CaseJudicalPersonActive>
            <CaseID>80187052</CaseID>
            <JudicialPersonID>028147486@GOV.IL</JudicialPersonID>
            <JudicialPersonTypeID>1</JudicialPersonTypeID>
            <JudicialTypeID>1</JudicialTypeID>
            <IsChairman>false</IsChairman>
            <TreatmentStartDate>2023-04-23T10:25:43.29+03:00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254673856</CasePartyID>
        <PartyTypeID>2</PartyTypeID>
        <ActivityStatusID>1</ActivityStatusID>
        <PartyAliasID>30</PartyAliasID>
        <PartyAliasName>בא כוח מאשימה</PartyAliasName>
        <OrdinalNumber>1</OrdinalNumber>
        <LegalEntityID>400925</LegalEntityID>
        <CaseLegalEntityID>124040573</CaseLegalEntityID>
        <AuthenticationTypeID>4</AuthenticationTypeID>
        <AuthenticationTypeName>מ.ר.</AuthenticationTypeName>
        <LegalEntityNumber>22607</LegalEntityNumber>
        <IsMainPartyType>true</IsMainPartyType>
        <CaseDisplayIdentifier>38286-04-23</CaseDisplayIdentifier>
        <CaseTypeID>10048</CaseTypeID>
        <CaseTypeName>תיק פלילי (ת"פ)</CaseTypeName>
        <CaseName>מדינת ישראל נ' צדוק</CaseName>
        <FullAddress>ראול ולנברג 10 תל אביב -יפו </FullAddress>
        <EmailAddress>t-tlv-noar@police.gov.il</EmailAddress>
        <MotionID>0</MotionID>
        <CasePleaID>0</CasePleaID>
        <FatherName xml:space="preserve">        </FatherName>
        <LinkedCaseID>0</LinkedCaseID>
        <PartyID>1</PartyID>
        <CasePartyCategoryID>2</CasePartyCategoryID>
        <LegalEntityAddressID>70130147</LegalEntityAddressID>
        <LegalEntityEmailAddressID>68371791</LegalEntityEmailAddressID>
        <PleaTypeID>8</PleaTypeID>
        <LawyerOfficeName>משטרה - תביעות מחוז תל אביב - נוער</LawyerOfficeName>
        <LawyerOfficeID>379186</LawyerOfficeID>
        <GroupPartyAlias/>
        <IsConverted>false</IsConverted>
        <LegalEntityNameID>94167849</LegalEntityNameID>
        <RepresentatedNamesOfAssistant/>
        <LegalEntityTypeID>4</LegalEntityTypeID>
        <IsVerdictExists>false</IsVerdictExists>
        <IsAsirAzir>false</IsAsirAzir>
        <IsPublicationProhibited>false</IsPublicationProhibited>
        <PublicationProhibitedFullName>איילת קינן   פלוצר</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אלעזר צדוק</FullName>
        <FirstName>אלעזר</FirstName>
        <LastName>צדוק</LastName>
        <PartyPropertyName/>
        <AuthenticationTypeAndNumber>ת"ז 326619798</AuthenticationTypeAndNumber>
        <RepresentatedOrRepresentativesNames>דמיטרי אניקין</RepresentatedOrRepresentativesNames>
        <RepresentatedOrRepresentativesCount>1</RepresentatedOrRepresentativesCount>
        <InvitedBy/>
        <CaseID>80187052</CaseID>
        <CaseJudicialPersonPresentationDS>
          <CaseJudicalPersonActive>
            <CaseID>80187052</CaseID>
            <JudicialPersonID>028147486@GOV.IL</JudicialPersonID>
            <JudicialPersonTypeID>1</JudicialPersonTypeID>
            <JudicialTypeID>1</JudicialTypeID>
            <IsChairman>false</IsChairman>
            <TreatmentStartDate>2023-04-23T10:25:43.29+03:00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254673857</CasePartyID>
        <PartyTypeID>1</PartyTypeID>
        <ActivityStatusID>1</ActivityStatusID>
        <PartyAliasID>13</PartyAliasID>
        <PartyAliasName>נאשם</PartyAliasName>
        <OrdinalNumber>1</OrdinalNumber>
        <LegalEntityID>79079739</LegalEntityID>
        <CaseLegalEntityID>124040574</CaseLegalEntityID>
        <AuthenticationTypeID>1</AuthenticationTypeID>
        <AuthenticationTypeName>ת"ז</AuthenticationTypeName>
        <LegalEntityNumber>326619798</LegalEntityNumber>
        <IsMainPartyType>true</IsMainPartyType>
        <CaseDisplayIdentifier>38286-04-23</CaseDisplayIdentifier>
        <CaseTypeID>10048</CaseTypeID>
        <CaseTypeName>תיק פלילי (ת"פ)</CaseTypeName>
        <CaseName>מדינת ישראל נ' צדוק</CaseName>
        <FullAddress>הרב יערב לנדא 11 בני ברק נייד 0527655629</FullAddress>
        <MotionID>0</MotionID>
        <CasePleaID>0</CasePleaID>
        <BirthDate>2004-08-21T00:00:00+03:00</BirthDate>
        <FatherName>שי אבישי</FatherName>
        <LinkedCaseID>0</LinkedCaseID>
        <PartyID>2</PartyID>
        <CasePartyCategoryID>2</CasePartyCategoryID>
        <LegalEntityAddressID>87817711</LegalEntityAddressID>
        <GrandfatherName/>
        <DrivingLicenseNumber/>
        <PleaTypeID>8</PleaTypeID>
        <GroupPartyAlias>נאשמים</GroupPartyAlias>
        <IsConverted>false</IsConverted>
        <LegalEntityRegisteredNameID>9181218</LegalEntityRegisteredNameID>
        <LegalEntityNameID>94743993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אלעזר צדוק</PublicationProhibitedFullName>
      </CaseParties>
    </CasePartiesSelectionDS>
    <DecisionName>החלטה  שניתנה ע"י  ניר זנו</DecisionName>
    <CourtDisplayName>בית משפט לנוער בבית משפט השלום בתל אביב -יפו</CourtDisplayName>
    <IsCaseJudgePanel>false</IsCaseJudgePanel>
    <DecisionSignatureDate>2024-04-10T22:36:11.0303451+03:00</DecisionSignatureDate>
    <OpenCaseDate>2023-04-23T10:01:00+03:00</OpenCaseDate>
    <ExternalCaseNumber>215511/2022</ExternalCaseNumber>
    <DecisionTypeID>1</DecisionTypeID>
    <DecisionSignatureUserName>ניר זנו</DecisionSignatureUserName>
    <DecisionSignatureDateHebrew>2024-04-10T22:36:11.0303451+03:00</DecisionSignatureDateHebrew>
    <DecisionWriterID>028147486@GOV.IL</DecisionWriterID>
    <CourtAddress>רח' הרב ניסנבאום 7, בת ים 5962012</CourtAddress>
    <IsAutoTextInCaseExist>false</IsAutoTextInCaseExist>
    <DecisionSignatureRoleName>שופט</DecisionSignatureRoleName>
    <DecisionSignatureUserTitleName>שופט</DecisionSignatureUserTitleName>
    <CaseName>מדינת ישראל נ' צדוק</CaseName>
    <DecisionNumberInCase>10</DecisionNumberInCase>
  </dt_Decision>
  <dt_DecisionCase>
    <DecisionID>0</DecisionID>
    <CaseID>80187052</CaseID>
    <CaseJudicialPersonPresentationDS>
      <CaseJudicalPersonActive>
        <CaseID>80187052</CaseID>
        <JudicialPersonID>028147486@GOV.IL</JudicialPersonID>
        <JudicialPersonTypeID>1</JudicialPersonTypeID>
        <JudicialTypeID>1</JudicialTypeID>
        <IsChairman>false</IsChairman>
        <TreatmentStartDate>2023-04-23T10:25:43.29+03:00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הורה</RoleName>
        <IsSubProceeding>FALSE</IsSubProceeding>
        <FullName>מיכל צדוק</FullName>
        <FirstName>מיכל</FirstName>
        <LastName>צדוק</LastName>
        <PartyPropertyName/>
        <AuthenticationTypeAndNumber>ת"ז 033498411</AuthenticationTypeAndNumber>
        <RepresentatedOrRepresentativesNames/>
        <RepresentatedOrRepresentativesCount>0</RepresentatedOrRepresentativesCount>
        <InvitedBy/>
        <CaseID>80187052</CaseID>
        <CaseJudicialPersonPresentationDS>
          <CaseJudicalPersonActive>
            <CaseID>80187052</CaseID>
            <JudicialPersonID>028147486@GOV.IL</JudicialPersonID>
            <JudicialPersonTypeID>1</JudicialPersonTypeID>
            <JudicialTypeID>1</JudicialTypeID>
            <IsChairman>false</IsChairman>
            <TreatmentStartDate>2023-04-23T10:25:43.29+03:00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254674405</CasePartyID>
        <PartyTypeID>3</PartyTypeID>
        <ActivityStatusID>1</ActivityStatusID>
        <LegalEntityID>79079751</LegalEntityID>
        <CaseLegalEntityID>124040741</CaseLegalEntityID>
        <AssistantRoleID>15</AssistantRoleID>
        <AuthenticationTypeID>1</AuthenticationTypeID>
        <AuthenticationTypeName>ת"ז</AuthenticationTypeName>
        <LegalEntityNumber>033498411</LegalEntityNumber>
        <IsMainPartyType>true</IsMainPartyType>
        <CaseDisplayIdentifier>38286-04-23</CaseDisplayIdentifier>
        <CaseTypeID>10048</CaseTypeID>
        <CaseTypeName>תיק פלילי (ת"פ)</CaseTypeName>
        <CaseName>מדינת ישראל נ' צדוק</CaseName>
        <FullAddress>הרב יעקב לנדא 11 בני ברק נייד 0527655629</FullAddress>
        <MotionID>0</MotionID>
        <CasePleaID>0</CasePleaID>
        <FatherName>ישראל</FatherName>
        <LinkedCaseID>0</LinkedCaseID>
        <PartyID>1</PartyID>
        <CasePartyCategoryID>2</CasePartyCategoryID>
        <LegalEntityAddressID>87817771</LegalEntityAddressID>
        <PleaTypeID>8</PleaTypeID>
        <GroupPartyAlias/>
        <IsConverted>false</IsConverted>
        <LegalEntityRegisteredNameID>9181223</LegalEntityRegisteredNameID>
        <LegalEntityNameID>94744052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מיכל צדוק</PublicationProhibitedFullName>
      </CaseParties>
      <CaseParties>
        <PartyTypeName>מסייע</PartyTypeName>
        <ProceedingType>כתב טענות עיקרי</ProceedingType>
        <PleaName>כתב אישום</PleaName>
        <PartyBelonging> - </PartyBelonging>
        <RoleName>הורה</RoleName>
        <IsSubProceeding>FALSE</IsSubProceeding>
        <FullName>שי אביחי צדוק</FullName>
        <FirstName>שי אבישי</FirstName>
        <LastName>צדוק</LastName>
        <PartyPropertyName/>
        <AuthenticationTypeAndNumber>ת"ז 038716650</AuthenticationTypeAndNumber>
        <RepresentatedOrRepresentativesNames/>
        <RepresentatedOrRepresentativesCount>0</RepresentatedOrRepresentativesCount>
        <InvitedBy/>
        <CaseID>80187052</CaseID>
        <CaseJudicialPersonPresentationDS>
          <CaseJudicalPersonActive>
            <CaseID>80187052</CaseID>
            <JudicialPersonID>028147486@GOV.IL</JudicialPersonID>
            <JudicialPersonTypeID>1</JudicialPersonTypeID>
            <JudicialTypeID>1</JudicialTypeID>
            <IsChairman>false</IsChairman>
            <TreatmentStartDate>2023-04-23T10:25:43.29+03:00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254674456</CasePartyID>
        <PartyTypeID>3</PartyTypeID>
        <ActivityStatusID>1</ActivityStatusID>
        <LegalEntityID>79079757</LegalEntityID>
        <CaseLegalEntityID>124040758</CaseLegalEntityID>
        <AssistantRoleID>15</AssistantRoleID>
        <AuthenticationTypeID>1</AuthenticationTypeID>
        <AuthenticationTypeName>ת"ז</AuthenticationTypeName>
        <LegalEntityNumber>038716650</LegalEntityNumber>
        <IsMainPartyType>true</IsMainPartyType>
        <CaseDisplayIdentifier>38286-04-23</CaseDisplayIdentifier>
        <CaseTypeID>10048</CaseTypeID>
        <CaseTypeName>תיק פלילי (ת"פ)</CaseTypeName>
        <CaseName>מדינת ישראל נ' צדוק</CaseName>
        <FullAddress>הרב יעקב לנדא 11 בני ברק נייד 0527655629</FullAddress>
        <MotionID>0</MotionID>
        <CasePleaID>0</CasePleaID>
        <FatherName>שלום</FatherName>
        <LinkedCaseID>0</LinkedCaseID>
        <PartyID>1</PartyID>
        <CasePartyCategoryID>2</CasePartyCategoryID>
        <LegalEntityAddressID>87817778</LegalEntityAddressID>
        <PleaTypeID>8</PleaTypeID>
        <GroupPartyAlias/>
        <IsConverted>false</IsConverted>
        <LegalEntityRegisteredNameID>9181226</LegalEntityRegisteredNameID>
        <LegalEntityNameID>94744060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שי אביחי צדוק</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 נוער-מחוז תל אביב</FullName>
        <LastName>הסנגוריה הציבורית נוער-מחוז תל אביב</LastName>
        <PartyPropertyName/>
        <AuthenticationTypeAndNumber>משרדי ממשלה 520024655</AuthenticationTypeAndNumber>
        <RepresentatedOrRepresentativesNames/>
        <RepresentatedOrRepresentativesCount>0</RepresentatedOrRepresentativesCount>
        <InvitedBy/>
        <CaseID>80187052</CaseID>
        <CaseJudicialPersonPresentationDS>
          <CaseJudicalPersonActive>
            <CaseID>80187052</CaseID>
            <JudicialPersonID>028147486@GOV.IL</JudicialPersonID>
            <JudicialPersonTypeID>1</JudicialPersonTypeID>
            <JudicialTypeID>1</JudicialTypeID>
            <IsChairman>false</IsChairman>
            <TreatmentStartDate>2023-04-23T10:25:43.29+03:00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256264794</CasePartyID>
        <PartyTypeID>3</PartyTypeID>
        <ActivityStatusID>1</ActivityStatusID>
        <LegalEntityID>7562358</LegalEntityID>
        <CaseLegalEntityID>124531888</CaseLegalEntityID>
        <AssistantRoleID>26</AssistantRoleID>
        <AuthenticationTypeID>13</AuthenticationTypeID>
        <AuthenticationTypeName>משרדי ממשלה</AuthenticationTypeName>
        <LegalEntityNumber>520024655</LegalEntityNumber>
        <IsMainPartyType>true</IsMainPartyType>
        <CaseDisplayIdentifier>38286-04-23</CaseDisplayIdentifier>
        <CaseTypeID>10048</CaseTypeID>
        <CaseTypeName>תיק פלילי (ת"פ)</CaseTypeName>
        <CaseName>מדינת ישראל נ' צדוק</CaseName>
        <FullAddress>הנרייטה סולד 4 תל אביב -יפו </FullAddress>
        <EmailAddress>santlvnoar@justice.gov.il</EmailAddress>
        <MotionID>0</MotionID>
        <CasePleaID>0</CasePleaID>
        <LinkedCaseID>0</LinkedCaseID>
        <PartyID>1</PartyID>
        <CasePartyCategoryID>2</CasePartyCategoryID>
        <LegalEntityAddressID>77166324</LegalEntityAddressID>
        <LegalEntityEmailAddressID>68277312</LegalEntityEmailAddressID>
        <PleaTypeID>8</PleaTypeID>
        <GroupPartyAlias/>
        <IsConverted>false</IsConverted>
        <LegalEntityRegisteredNameID>435493</LegalEntityRegisteredNameID>
        <RepresentatedNamesOfAssistant/>
        <LegalEntityTypeID>3</LegalEntityTypeID>
        <IsVerdictExists>false</IsVerdictExists>
        <IsAsirAzir>false</IsAsirAzir>
        <IsPublicationProhibited>false</IsPublicationProhibited>
        <PublicationProhibitedFullName>הסנגוריה הציבורית נוער-מחוז תל אביב</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הציבורית-מחוז תל אביב</FullName>
        <LastName>הסנגוריה הציבורית-מחוז תל אביב</LastName>
        <PartyPropertyName/>
        <AuthenticationTypeAndNumber>משרדי ממשלה 513441966</AuthenticationTypeAndNumber>
        <RepresentatedOrRepresentativesNames/>
        <RepresentatedOrRepresentativesCount>0</RepresentatedOrRepresentativesCount>
        <InvitedBy/>
        <CaseID>80187052</CaseID>
        <CaseJudicialPersonPresentationDS>
          <CaseJudicalPersonActive>
            <CaseID>80187052</CaseID>
            <JudicialPersonID>028147486@GOV.IL</JudicialPersonID>
            <JudicialPersonTypeID>1</JudicialPersonTypeID>
            <JudicialTypeID>1</JudicialTypeID>
            <IsChairman>false</IsChairman>
            <TreatmentStartDate>2023-04-23T10:25:43.29+03:00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256350249</CasePartyID>
        <PartyTypeID>3</PartyTypeID>
        <ActivityStatusID>1</ActivityStatusID>
        <LegalEntityID>3488503</LegalEntityID>
        <CaseLegalEntityID>124557783</CaseLegalEntityID>
        <AssistantRoleID>26</AssistantRoleID>
        <AuthenticationTypeID>13</AuthenticationTypeID>
        <AuthenticationTypeName>משרדי ממשלה</AuthenticationTypeName>
        <LegalEntityNumber>513441966</LegalEntityNumber>
        <IsMainPartyType>true</IsMainPartyType>
        <CaseDisplayIdentifier>38286-04-23</CaseDisplayIdentifier>
        <CaseTypeID>10048</CaseTypeID>
        <CaseTypeName>תיק פלילי (ת"פ)</CaseTypeName>
        <CaseName>מדינת ישראל נ' צדוק</CaseName>
        <FullAddress>הנרייטה סולד 4 תל אביב -יפו </FullAddress>
        <EmailAddress>SanegoriaTelavivMinu@justice.gov.il</EmailAddress>
        <MotionID>0</MotionID>
        <CasePleaID>0</CasePleaID>
        <LinkedCaseID>0</LinkedCaseID>
        <PartyID>1</PartyID>
        <CasePartyCategoryID>2</CasePartyCategoryID>
        <LegalEntityAddressID>12873121</LegalEntityAddressID>
        <LegalEntityEmailAddressID>67958702</LegalEntityEmailAddressID>
        <PleaTypeID>8</PleaTypeID>
        <GroupPartyAlias/>
        <IsConverted>false</IsConverted>
        <LegalEntityRegisteredNameID>5560373</LegalEntityRegisteredNameID>
        <RepresentatedNamesOfAssistant/>
        <LegalEntityTypeID>3</LegalEntityTypeID>
        <IsVerdictExists>false</IsVerdictExists>
        <IsAsirAzir>false</IsAsirAzir>
        <IsPublicationProhibited>false</IsPublicationProhibited>
        <PublicationProhibitedFullName>הסנגוריה הציבורית-מחוז תל אביב</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דמיטרי אניקין</FullName>
        <FirstName>דמיטרי</FirstName>
        <LastName>אניקין</LastName>
        <PartyPropertyName/>
        <AuthenticationTypeAndNumber>מ.ר. 61388</AuthenticationTypeAndNumber>
        <RepresentatedOrRepresentativesNames>אלעזר צדוק</RepresentatedOrRepresentativesNames>
        <RepresentatedOrRepresentativesCount>1</RepresentatedOrRepresentativesCount>
        <InvitedBy/>
        <CaseID>80187052</CaseID>
        <CaseJudicialPersonPresentationDS>
          <CaseJudicalPersonActive>
            <CaseID>80187052</CaseID>
            <JudicialPersonID>028147486@GOV.IL</JudicialPersonID>
            <JudicialPersonTypeID>1</JudicialPersonTypeID>
            <JudicialTypeID>1</JudicialTypeID>
            <IsChairman>false</IsChairman>
            <TreatmentStartDate>2023-04-23T10:25:43.29+03:00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256264767</CasePartyID>
        <PartyTypeID>2</PartyTypeID>
        <ActivityStatusID>1</ActivityStatusID>
        <PartyAliasID>32</PartyAliasID>
        <PartyAliasName>בא כוח נאשמים</PartyAliasName>
        <LegalEntityID>74758500</LegalEntityID>
        <CaseLegalEntityID>124531869</CaseLegalEntityID>
        <AuthenticationTypeID>4</AuthenticationTypeID>
        <AuthenticationTypeName>מ.ר.</AuthenticationTypeName>
        <LegalEntityNumber>61388</LegalEntityNumber>
        <IsMainPartyType>true</IsMainPartyType>
        <CaseDisplayIdentifier>38286-04-23</CaseDisplayIdentifier>
        <CaseTypeID>10048</CaseTypeID>
        <CaseTypeName>תיק פלילי (ת"פ)</CaseTypeName>
        <CaseName>מדינת ישראל נ' צדוק</CaseName>
        <FullAddress>מצדה 7 בני ברק ת.ד 127</FullAddress>
        <EmailAddress>da@da-adv.com</EmailAddress>
        <MotionID>0</MotionID>
        <CasePleaID>0</CasePleaID>
        <LinkedCaseID>0</LinkedCaseID>
        <PartyID>2</PartyID>
        <CasePartyCategoryID>2</CasePartyCategoryID>
        <LegalEntityAddressID>85490167</LegalEntityAddressID>
        <LegalEntityEmailAddressID>68168854</LegalEntityEmailAddressID>
        <PleaTypeID>8</PleaTypeID>
        <LawyerOfficeName>משרד עו"ד דמיטרי אניקין</LawyerOfficeName>
        <LawyerOfficeID>74758501</LawyerOfficeID>
        <GroupPartyAlias/>
        <IsConverted>false</IsConverted>
        <LegalEntityNameID>80626231</LegalEntityNameID>
        <RepresentatedNamesOfAssistant/>
        <LegalEntityTypeID>4</LegalEntityTypeID>
        <IsVerdictExists>false</IsVerdictExists>
        <IsAsirAzir>false</IsAsirAzir>
        <IsPublicationProhibited>false</IsPublicationProhibited>
        <PublicationProhibitedFullName>דמיטרי אניקין</PublicationProhibitedFullName>
      </CaseParties>
      <CaseParties>
        <PartyTypeName>מסייע</PartyTypeName>
        <ProceedingType>כתב טענות עיקרי</ProceedingType>
        <PleaName>כתב אישום</PleaName>
        <PartyBelonging> - </PartyBelonging>
        <RoleName>שירות המבחן לנוער</RoleName>
        <IsSubProceeding>FALSE</IsSubProceeding>
        <FullName>שרות מבחן לנוער - תל אביב</FullName>
        <LastName>שרות מבחן לנוער - תל אביב</LastName>
        <PartyPropertyName/>
        <AuthenticationTypeAndNumber>משרדי ממשלה 570000788</AuthenticationTypeAndNumber>
        <RepresentatedOrRepresentativesNames/>
        <RepresentatedOrRepresentativesCount>0</RepresentatedOrRepresentativesCount>
        <InvitedBy/>
        <CaseID>80187052</CaseID>
        <CaseJudicialPersonPresentationDS>
          <CaseJudicalPersonActive>
            <CaseID>80187052</CaseID>
            <JudicialPersonID>028147486@GOV.IL</JudicialPersonID>
            <JudicialPersonTypeID>1</JudicialPersonTypeID>
            <JudicialTypeID>1</JudicialTypeID>
            <IsChairman>false</IsChairman>
            <TreatmentStartDate>2023-04-23T10:25:43.29+03:00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254673854</CasePartyID>
        <PartyTypeID>3</PartyTypeID>
        <ActivityStatusID>1</ActivityStatusID>
        <OrdinalNumber>1</OrdinalNumber>
        <LegalEntityID>33047818</LegalEntityID>
        <CaseLegalEntityID>124040571</CaseLegalEntityID>
        <AssistantRoleID>35</AssistantRoleID>
        <AuthenticationTypeID>13</AuthenticationTypeID>
        <AuthenticationTypeName>משרדי ממשלה</AuthenticationTypeName>
        <LegalEntityNumber>570000788</LegalEntityNumber>
        <IsMainPartyType>true</IsMainPartyType>
        <CaseDisplayIdentifier>38286-04-23</CaseDisplayIdentifier>
        <CaseTypeID>10048</CaseTypeID>
        <CaseTypeName>תיק פלילי (ת"פ)</CaseTypeName>
        <CaseName>מדינת ישראל נ' צדוק</CaseName>
        <FullAddress>קיבוץ גלויות 106 תל אביב -יפו </FullAddress>
        <EmailAddress>ShiriH@molsa.gov.il</EmailAddress>
        <MotionID>0</MotionID>
        <CasePleaID>0</CasePleaID>
        <LinkedCaseID>0</LinkedCaseID>
        <CasePartyCategoryID>2</CasePartyCategoryID>
        <LegalEntityAddressID>80491384</LegalEntityAddressID>
        <LegalEntityEmailAddressID>68251394</LegalEntityEmailAddressID>
        <PleaTypeID>8</PleaTypeID>
        <GroupPartyAlias/>
        <IsConverted>false</IsConverted>
        <LegalEntityRegisteredNameID>1815411</LegalEntityRegisteredNameID>
        <RepresentatedNamesOfAssistant/>
        <LegalEntityTypeID>3</LegalEntityTypeID>
        <IsVerdictExists>false</IsVerdictExists>
        <IsAsirAzir>false</IsAsirAzir>
        <IsPublicationProhibited>false</IsPublicationProhibited>
        <PublicationProhibitedFullName>שרות מבחן לנוער - תל אביב</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איילת קינן   פלוצר</RepresentatedOrRepresentativesNames>
        <RepresentatedOrRepresentativesCount>1</RepresentatedOrRepresentativesCount>
        <InvitedBy/>
        <CaseID>80187052</CaseID>
        <CaseJudicialPersonPresentationDS>
          <CaseJudicalPersonActive>
            <CaseID>80187052</CaseID>
            <JudicialPersonID>028147486@GOV.IL</JudicialPersonID>
            <JudicialPersonTypeID>1</JudicialPersonTypeID>
            <JudicialTypeID>1</JudicialTypeID>
            <IsChairman>false</IsChairman>
            <TreatmentStartDate>2023-04-23T10:25:43.29+03:00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254673855</CasePartyID>
        <PartyTypeID>1</PartyTypeID>
        <ActivityStatusID>1</ActivityStatusID>
        <PartyAliasID>11</PartyAliasID>
        <PartyAliasName>מאשימה</PartyAliasName>
        <OrdinalNumber>1</OrdinalNumber>
        <LegalEntityID>4</LegalEntityID>
        <CaseLegalEntityID>124040572</CaseLegalEntityID>
        <AuthenticationTypeID>41</AuthenticationTypeID>
        <AuthenticationTypeName>מדינת ישראל </AuthenticationTypeName>
        <LegalEntityNumber/>
        <IsMainPartyType>true</IsMainPartyType>
        <CaseDisplayIdentifier>38286-04-23</CaseDisplayIdentifier>
        <CaseTypeID>10048</CaseTypeID>
        <CaseTypeName>תיק פלילי (ת"פ)</CaseTypeName>
        <CaseName>מדינת ישראל נ' צדוק</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איילת קינן   פלוצר</FullName>
        <FirstName>איילת</FirstName>
        <LastName>קינן   פלוצר</LastName>
        <PartyPropertyName/>
        <AuthenticationTypeAndNumber>מ.ר. 22607</AuthenticationTypeAndNumber>
        <RepresentatedOrRepresentativesNames xml:space="preserve"> </RepresentatedOrRepresentativesNames>
        <RepresentatedOrRepresentativesCount>1</RepresentatedOrRepresentativesCount>
        <InvitedBy/>
        <CaseID>80187052</CaseID>
        <CaseJudicialPersonPresentationDS>
          <CaseJudicalPersonActive>
            <CaseID>80187052</CaseID>
            <JudicialPersonID>028147486@GOV.IL</JudicialPersonID>
            <JudicialPersonTypeID>1</JudicialPersonTypeID>
            <JudicialTypeID>1</JudicialTypeID>
            <IsChairman>false</IsChairman>
            <TreatmentStartDate>2023-04-23T10:25:43.29+03:00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254673856</CasePartyID>
        <PartyTypeID>2</PartyTypeID>
        <ActivityStatusID>1</ActivityStatusID>
        <PartyAliasID>30</PartyAliasID>
        <PartyAliasName>בא כוח מאשימה</PartyAliasName>
        <OrdinalNumber>1</OrdinalNumber>
        <LegalEntityID>400925</LegalEntityID>
        <CaseLegalEntityID>124040573</CaseLegalEntityID>
        <AuthenticationTypeID>4</AuthenticationTypeID>
        <AuthenticationTypeName>מ.ר.</AuthenticationTypeName>
        <LegalEntityNumber>22607</LegalEntityNumber>
        <IsMainPartyType>true</IsMainPartyType>
        <CaseDisplayIdentifier>38286-04-23</CaseDisplayIdentifier>
        <CaseTypeID>10048</CaseTypeID>
        <CaseTypeName>תיק פלילי (ת"פ)</CaseTypeName>
        <CaseName>מדינת ישראל נ' צדוק</CaseName>
        <FullAddress>ראול ולנברג 10 תל אביב -יפו </FullAddress>
        <EmailAddress>t-tlv-noar@police.gov.il</EmailAddress>
        <MotionID>0</MotionID>
        <CasePleaID>0</CasePleaID>
        <FatherName xml:space="preserve">        </FatherName>
        <LinkedCaseID>0</LinkedCaseID>
        <PartyID>1</PartyID>
        <CasePartyCategoryID>2</CasePartyCategoryID>
        <LegalEntityAddressID>70130147</LegalEntityAddressID>
        <LegalEntityEmailAddressID>68371791</LegalEntityEmailAddressID>
        <PleaTypeID>8</PleaTypeID>
        <LawyerOfficeName>משטרה - תביעות מחוז תל אביב - נוער</LawyerOfficeName>
        <LawyerOfficeID>379186</LawyerOfficeID>
        <GroupPartyAlias/>
        <IsConverted>false</IsConverted>
        <LegalEntityNameID>94167849</LegalEntityNameID>
        <RepresentatedNamesOfAssistant/>
        <LegalEntityTypeID>4</LegalEntityTypeID>
        <IsVerdictExists>false</IsVerdictExists>
        <IsAsirAzir>false</IsAsirAzir>
        <IsPublicationProhibited>false</IsPublicationProhibited>
        <PublicationProhibitedFullName>איילת קינן   פלוצר</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אלעזר צדוק</FullName>
        <FirstName>אלעזר</FirstName>
        <LastName>צדוק</LastName>
        <PartyPropertyName/>
        <AuthenticationTypeAndNumber>ת"ז 326619798</AuthenticationTypeAndNumber>
        <RepresentatedOrRepresentativesNames>דמיטרי אניקין</RepresentatedOrRepresentativesNames>
        <RepresentatedOrRepresentativesCount>1</RepresentatedOrRepresentativesCount>
        <InvitedBy/>
        <CaseID>80187052</CaseID>
        <CaseJudicialPersonPresentationDS>
          <CaseJudicalPersonActive>
            <CaseID>80187052</CaseID>
            <JudicialPersonID>028147486@GOV.IL</JudicialPersonID>
            <JudicialPersonTypeID>1</JudicialPersonTypeID>
            <JudicialTypeID>1</JudicialTypeID>
            <IsChairman>false</IsChairman>
            <TreatmentStartDate>2023-04-23T10:25:43.29+03:00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254673857</CasePartyID>
        <PartyTypeID>1</PartyTypeID>
        <ActivityStatusID>1</ActivityStatusID>
        <PartyAliasID>13</PartyAliasID>
        <PartyAliasName>נאשם</PartyAliasName>
        <OrdinalNumber>1</OrdinalNumber>
        <LegalEntityID>79079739</LegalEntityID>
        <CaseLegalEntityID>124040574</CaseLegalEntityID>
        <AuthenticationTypeID>1</AuthenticationTypeID>
        <AuthenticationTypeName>ת"ז</AuthenticationTypeName>
        <LegalEntityNumber>326619798</LegalEntityNumber>
        <IsMainPartyType>true</IsMainPartyType>
        <CaseDisplayIdentifier>38286-04-23</CaseDisplayIdentifier>
        <CaseTypeID>10048</CaseTypeID>
        <CaseTypeName>תיק פלילי (ת"פ)</CaseTypeName>
        <CaseName>מדינת ישראל נ' צדוק</CaseName>
        <FullAddress>הרב יערב לנדא 11 בני ברק נייד 0527655629</FullAddress>
        <MotionID>0</MotionID>
        <CasePleaID>0</CasePleaID>
        <BirthDate>2004-08-21T00:00:00+03:00</BirthDate>
        <FatherName>שי אבישי</FatherName>
        <LinkedCaseID>0</LinkedCaseID>
        <PartyID>2</PartyID>
        <CasePartyCategoryID>2</CasePartyCategoryID>
        <LegalEntityAddressID>87817711</LegalEntityAddressID>
        <GrandfatherName/>
        <DrivingLicenseNumber/>
        <PleaTypeID>8</PleaTypeID>
        <GroupPartyAlias>נאשמים</GroupPartyAlias>
        <IsConverted>false</IsConverted>
        <LegalEntityRegisteredNameID>9181218</LegalEntityRegisteredNameID>
        <LegalEntityNameID>94743993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אלעזר צדוק</PublicationProhibitedFullName>
      </CaseParties>
    </CasePartiesSelectionDS>
    <CaseName>מדינת ישראל נ' צדוק</CaseName>
    <CaseDisplayIdentifier>38286-04-23</CaseDisplayIdentifier>
    <CaseTypeShortName>ת"פ</CaseTypeShortName>
  </dt_DecisionCase>
  <dt_DecisionJudgePanel>
    <JudgeID>028147486@GOV.IL</JudgeID>
    <DisplayName>ניר זנו</DisplayName>
    <RoleName>שופט</RoleName>
    <UserTitleName>שופט</UserTitleName>
  </dt_DecisionJudgePanel>
  <dt_LegalEntityDetails>
    <Fax/>
    <Phone/>
    <AddressDesc>נייד 0527655629</AddressDesc>
    <PartyID>1</PartyID>
    <PartyTypeID>3</PartyTypeID>
    <DecisionID>0</DecisionID>
    <AssistantRoleID>15</AssistantRoleID>
    <StreetName>הרב יעקב לנדא 11</StreetName>
    <CityName>בני ברק</CityName>
    <FullName>מיכל צדוק</FullName>
    <Email/>
    <IsPublicationProhibited>false</IsPublicationProhibited>
  </dt_LegalEntityDetails>
  <dt_LegalEntityDetails>
    <Fax/>
    <Phone/>
    <AddressDesc>נייד 0527655629</AddressDesc>
    <PartyID>1</PartyID>
    <PartyTypeID>3</PartyTypeID>
    <DecisionID>0</DecisionID>
    <AssistantRoleID>15</AssistantRoleID>
    <StreetName>הרב יעקב לנדא 11</StreetName>
    <CityName>בני ברק</CityName>
    <FullName>שי אביחי צדוק</FullName>
    <Email/>
    <IsPublicationProhibited>false</IsPublicationProhibited>
  </dt_LegalEntityDetails>
  <dt_LegalEntityDetails>
    <Fax>077-4702199</Fax>
    <Phone>03-5254313</Phone>
    <AddressDesc>ת.ד 127</AddressDesc>
    <PartyID>2</PartyID>
    <PartyTypeID>2</PartyTypeID>
    <DecisionID>0</DecisionID>
    <StreetName>מצדה 7</StreetName>
    <ZipCode>5126112</ZipCode>
    <CityName>בני ברק</CityName>
    <FullName>דמיטרי אניקין</FullName>
    <Email>da@da-adv.com</Email>
    <IsPublicationProhibited>false</IsPublicationProhibited>
  </dt_LegalEntityDetails>
  <dt_LegalEntityDetails>
    <Fax>02-6462622</Fax>
    <Phone>073-3923606</Phone>
    <AddressDesc/>
    <PartyID>1</PartyID>
    <PartyTypeID>3</PartyTypeID>
    <DecisionID>0</DecisionID>
    <AssistantRoleID>26</AssistantRoleID>
    <StreetName>הנרייטה סולד 4</StreetName>
    <CityName>תל אביב -יפו</CityName>
    <FullName> הסנגוריה הציבורית נוער-מחוז תל אביב</FullName>
    <Email>santlvnoar@justice.gov.il</Email>
    <IsPublicationProhibited>false</IsPublicationProhibited>
  </dt_LegalEntityDetails>
  <dt_LegalEntityDetails>
    <Fax>02-6462536</Fax>
    <Phone>073-3923627</Phone>
    <AddressDesc/>
    <PartyID>1</PartyID>
    <PartyTypeID>3</PartyTypeID>
    <DecisionID>0</DecisionID>
    <AssistantRoleID>26</AssistantRoleID>
    <StreetName>הנרייטה סולד 4</StreetName>
    <ZipCode>61332</ZipCode>
    <CityName>תל אביב -יפו</CityName>
    <FullName> הסנגוריה הציבורית-מחוז תל אביב </FullName>
    <Email>SanegoriaTelavivMinu@justice.gov.il</Email>
    <IsPublicationProhibited>false</IsPublicationProhibited>
  </dt_LegalEntityDetails>
  <dt_LegalEntityDetails>
    <Fax>02-5085045</Fax>
    <Phone>072-3740510</Phone>
    <AddressDesc/>
    <PartyTypeID>3</PartyTypeID>
    <DecisionID>0</DecisionID>
    <AssistantRoleID>35</AssistantRoleID>
    <StreetName>קיבוץ גלויות 106</StreetName>
    <CityName>תל אביב -יפו</CityName>
    <FullName> שרות מבחן לנוער - תל אביב</FullName>
    <Email>ShiriH@molsa.gov.il</Email>
    <IsPublicationProhibited>false</IsPublicationProhibited>
  </dt_LegalEntityDetails>
  <dt_LegalEntityDetails>
    <PartyID>1</PartyID>
    <PartyTypeID>1</PartyTypeID>
    <DecisionID>0</DecisionID>
    <IsPublicationProhibited>false</IsPublicationProhibited>
  </dt_LegalEntityDetails>
  <dt_LegalEntityDetails>
    <Fax>03-6803669</Fax>
    <Phone>03-7697589</Phone>
    <PartyID>1</PartyID>
    <PartyTypeID>2</PartyTypeID>
    <DecisionID>0</DecisionID>
    <StreetName>ראול ולנברג 10</StreetName>
    <CityName>תל אביב -יפו</CityName>
    <FullName>איילת קינן   פלוצר</FullName>
    <Email>t-tlv-noar@police.gov.il</Email>
    <IsPublicationProhibited>false</IsPublicationProhibited>
  </dt_LegalEntityDetails>
  <dt_LegalEntityDetails>
    <AddressDesc>נייד 0527655629</AddressDesc>
    <PartyID>2</PartyID>
    <PartyTypeID>1</PartyTypeID>
    <DecisionID>0</DecisionID>
    <StreetName>הרב יערב לנדא 11</StreetName>
    <CityName>בני ברק</CityName>
    <FullName>אלעזר צדוק</FullName>
    <IsPublicationProhibited>false</IsPublicationProhibited>
  </dt_LegalEntityDetails>
  <dt_CaseJudicalPersonActive>
    <CaseJudicalPerson>שופט ניר זנו</CaseJudicalPerson>
  </dt_CaseJudicalPersonActive>
  <dt_Sitting>
    <FutureSittingDate>2024-06-10T09:00:00+03:00</FutureSittingDate>
    <PreviousMeetingDate>2024-03-12T09:00:00+02:00</PreviousMeetingDate>
    <NextSittingTypeID>12</NextSittingTypeID>
    <PreviousSittingTypeID>9</PreviousSittingTypeID>
    <NextMeetingDisplayName>שופט ניר זנו</NextMeetingDisplayName>
    <NextMeetingRoleName>שופט</NextMeetingRoleName>
    <NextMeetingUserTitleName>שופט</NextMeetingUserTitleName>
    <NextMeetingUserUPN>028147486@GOV.IL</NextMeetingUserUPN>
    <PreviousMeetingDisplayName>שופט ניר זנו</PreviousMeetingDisplayName>
    <PreviousMeetingRoleName>שופט</PreviousMeetingRoleName>
    <PreviousMeetingUserTitleName>שופט</PreviousMeetingUserTitleName>
    <PreviousMeetingUserUPN>028147486@GOV.IL</PreviousMeetingUserUPN>
  </dt_Sitting>
</DecisionTemplateDS>
</file>

<file path=customXml/itemProps1.xml><?xml version="1.0" encoding="utf-8"?>
<ds:datastoreItem xmlns:ds="http://schemas.openxmlformats.org/officeDocument/2006/customXml" ds:itemID="{D0B24D4D-04E6-4082-BA44-F0037517E09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1472</Words>
  <Characters>7365</Characters>
  <Application>Microsoft Office Word</Application>
  <DocSecurity>0</DocSecurity>
  <Lines>61</Lines>
  <Paragraphs>17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2024-10-09T05:53:00Z</dcterms:created>
  <dcterms:modified xsi:type="dcterms:W3CDTF">2024-10-09T05:53:00Z</dcterms:modified>
</cp:coreProperties>
</file>